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jc w:val="center"/>
        <w:textAlignment w:val="center"/>
        <w:rPr>
          <w:rFonts w:ascii="方正小标宋简体" w:hAnsi="黑体" w:eastAsia="方正小标宋简体" w:cs="黑体"/>
          <w:b/>
          <w:bCs/>
          <w:color w:val="auto"/>
          <w:sz w:val="44"/>
          <w:szCs w:val="44"/>
          <w:highlight w:val="none"/>
        </w:rPr>
      </w:pPr>
    </w:p>
    <w:tbl>
      <w:tblPr>
        <w:tblStyle w:val="6"/>
        <w:tblW w:w="16299" w:type="dxa"/>
        <w:tblInd w:w="0" w:type="dxa"/>
        <w:tblLayout w:type="fixed"/>
        <w:tblCellMar>
          <w:top w:w="15" w:type="dxa"/>
          <w:left w:w="15" w:type="dxa"/>
          <w:bottom w:w="15" w:type="dxa"/>
          <w:right w:w="15" w:type="dxa"/>
        </w:tblCellMar>
      </w:tblPr>
      <w:tblGrid>
        <w:gridCol w:w="651"/>
        <w:gridCol w:w="891"/>
        <w:gridCol w:w="703"/>
        <w:gridCol w:w="1328"/>
        <w:gridCol w:w="4830"/>
        <w:gridCol w:w="4034"/>
        <w:gridCol w:w="1209"/>
        <w:gridCol w:w="782"/>
        <w:gridCol w:w="1119"/>
        <w:gridCol w:w="372"/>
        <w:gridCol w:w="380"/>
      </w:tblGrid>
      <w:tr>
        <w:tblPrEx>
          <w:tblCellMar>
            <w:top w:w="15" w:type="dxa"/>
            <w:left w:w="15" w:type="dxa"/>
            <w:bottom w:w="15" w:type="dxa"/>
            <w:right w:w="15" w:type="dxa"/>
          </w:tblCellMar>
        </w:tblPrEx>
        <w:trPr>
          <w:gridAfter w:val="1"/>
          <w:wAfter w:w="380" w:type="dxa"/>
          <w:trHeight w:val="90" w:hRule="atLeast"/>
        </w:trPr>
        <w:tc>
          <w:tcPr>
            <w:tcW w:w="15919" w:type="dxa"/>
            <w:gridSpan w:val="10"/>
            <w:noWrap w:val="0"/>
            <w:vAlign w:val="center"/>
          </w:tcPr>
          <w:p>
            <w:pPr>
              <w:widowControl/>
              <w:jc w:val="center"/>
              <w:textAlignment w:val="center"/>
              <w:rPr>
                <w:rFonts w:ascii="方正小标宋简体" w:hAnsi="黑体" w:eastAsia="方正小标宋简体" w:cs="黑体"/>
                <w:b/>
                <w:bCs/>
                <w:color w:val="auto"/>
                <w:sz w:val="44"/>
                <w:szCs w:val="44"/>
                <w:highlight w:val="none"/>
              </w:rPr>
            </w:pPr>
            <w:r>
              <w:rPr>
                <w:rFonts w:hint="eastAsia" w:ascii="方正小标宋简体" w:hAnsi="黑体" w:eastAsia="方正小标宋简体" w:cs="黑体"/>
                <w:b/>
                <w:bCs/>
                <w:color w:val="auto"/>
                <w:sz w:val="44"/>
                <w:szCs w:val="44"/>
                <w:highlight w:val="none"/>
              </w:rPr>
              <w:t>县级交通运输主管部门权力清单和责任清单目录（202</w:t>
            </w:r>
            <w:r>
              <w:rPr>
                <w:rFonts w:hint="eastAsia" w:ascii="方正小标宋简体" w:hAnsi="黑体" w:eastAsia="方正小标宋简体" w:cs="黑体"/>
                <w:b/>
                <w:bCs/>
                <w:color w:val="auto"/>
                <w:sz w:val="44"/>
                <w:szCs w:val="44"/>
                <w:highlight w:val="none"/>
                <w:lang w:val="en-US" w:eastAsia="zh-CN"/>
              </w:rPr>
              <w:t>2</w:t>
            </w:r>
            <w:r>
              <w:rPr>
                <w:rFonts w:hint="eastAsia" w:ascii="方正小标宋简体" w:hAnsi="方正小标宋简体" w:eastAsia="方正小标宋简体" w:cs="方正小标宋简体"/>
                <w:color w:val="auto"/>
                <w:sz w:val="44"/>
                <w:szCs w:val="44"/>
                <w:highlight w:val="none"/>
              </w:rPr>
              <w:t>年版）</w:t>
            </w:r>
          </w:p>
        </w:tc>
      </w:tr>
      <w:tr>
        <w:tblPrEx>
          <w:tblCellMar>
            <w:top w:w="15" w:type="dxa"/>
            <w:left w:w="15" w:type="dxa"/>
            <w:bottom w:w="15" w:type="dxa"/>
            <w:right w:w="15" w:type="dxa"/>
          </w:tblCellMar>
        </w:tblPrEx>
        <w:trPr>
          <w:trHeight w:val="84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宋体" w:hAnsi="宋体" w:cs="宋体"/>
                <w:b/>
                <w:color w:val="auto"/>
                <w:sz w:val="24"/>
                <w:highlight w:val="none"/>
              </w:rPr>
            </w:pPr>
            <w:r>
              <w:rPr>
                <w:rFonts w:hint="eastAsia" w:ascii="黑体" w:hAnsi="黑体" w:eastAsia="黑体" w:cs="宋体"/>
                <w:color w:val="auto"/>
                <w:szCs w:val="21"/>
                <w:highlight w:val="none"/>
              </w:rPr>
              <w:t>序号</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黑体" w:hAnsi="黑体" w:eastAsia="黑体" w:cs="宋体"/>
                <w:color w:val="auto"/>
                <w:szCs w:val="21"/>
                <w:highlight w:val="none"/>
              </w:rPr>
            </w:pPr>
            <w:r>
              <w:rPr>
                <w:rFonts w:hint="eastAsia" w:ascii="黑体" w:hAnsi="黑体" w:eastAsia="黑体" w:cs="宋体"/>
                <w:color w:val="auto"/>
                <w:szCs w:val="21"/>
                <w:highlight w:val="none"/>
              </w:rPr>
              <w:t>权力</w:t>
            </w:r>
          </w:p>
          <w:p>
            <w:pPr>
              <w:spacing w:line="240" w:lineRule="exact"/>
              <w:jc w:val="center"/>
              <w:rPr>
                <w:rFonts w:ascii="宋体" w:hAnsi="宋体" w:cs="宋体"/>
                <w:b/>
                <w:color w:val="auto"/>
                <w:sz w:val="24"/>
                <w:highlight w:val="none"/>
              </w:rPr>
            </w:pPr>
            <w:r>
              <w:rPr>
                <w:rFonts w:hint="eastAsia" w:ascii="黑体" w:hAnsi="黑体" w:eastAsia="黑体" w:cs="宋体"/>
                <w:color w:val="auto"/>
                <w:szCs w:val="21"/>
                <w:highlight w:val="none"/>
              </w:rPr>
              <w:t>类型</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黑体" w:hAnsi="黑体" w:eastAsia="黑体" w:cs="宋体"/>
                <w:color w:val="auto"/>
                <w:szCs w:val="21"/>
                <w:highlight w:val="none"/>
              </w:rPr>
            </w:pPr>
            <w:r>
              <w:rPr>
                <w:rFonts w:hint="eastAsia" w:ascii="黑体" w:hAnsi="黑体" w:eastAsia="黑体" w:cs="宋体"/>
                <w:color w:val="auto"/>
                <w:szCs w:val="21"/>
                <w:highlight w:val="none"/>
              </w:rPr>
              <w:t>事项</w:t>
            </w:r>
          </w:p>
          <w:p>
            <w:pPr>
              <w:spacing w:line="240" w:lineRule="exact"/>
              <w:jc w:val="center"/>
              <w:rPr>
                <w:rFonts w:ascii="宋体" w:hAnsi="宋体" w:cs="宋体"/>
                <w:b/>
                <w:color w:val="auto"/>
                <w:kern w:val="0"/>
                <w:sz w:val="24"/>
                <w:highlight w:val="none"/>
              </w:rPr>
            </w:pPr>
            <w:r>
              <w:rPr>
                <w:rFonts w:hint="eastAsia" w:ascii="黑体" w:hAnsi="黑体" w:eastAsia="黑体" w:cs="宋体"/>
                <w:color w:val="auto"/>
                <w:szCs w:val="21"/>
                <w:highlight w:val="none"/>
              </w:rPr>
              <w:t>编码</w:t>
            </w: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宋体" w:hAnsi="宋体" w:cs="宋体"/>
                <w:b/>
                <w:color w:val="auto"/>
                <w:sz w:val="24"/>
                <w:highlight w:val="none"/>
              </w:rPr>
            </w:pPr>
            <w:r>
              <w:rPr>
                <w:rFonts w:hint="eastAsia" w:ascii="黑体" w:hAnsi="黑体" w:eastAsia="黑体" w:cs="宋体"/>
                <w:color w:val="auto"/>
                <w:szCs w:val="21"/>
                <w:highlight w:val="none"/>
              </w:rPr>
              <w:t>权力名称</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宋体" w:hAnsi="宋体" w:cs="宋体"/>
                <w:b/>
                <w:color w:val="auto"/>
                <w:sz w:val="24"/>
                <w:highlight w:val="none"/>
              </w:rPr>
            </w:pPr>
            <w:r>
              <w:rPr>
                <w:rFonts w:hint="eastAsia" w:ascii="黑体" w:hAnsi="黑体" w:eastAsia="黑体" w:cs="宋体"/>
                <w:color w:val="auto"/>
                <w:szCs w:val="21"/>
                <w:highlight w:val="none"/>
              </w:rPr>
              <w:t>权力依据</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宋体" w:hAnsi="宋体" w:cs="宋体"/>
                <w:b/>
                <w:color w:val="auto"/>
                <w:sz w:val="24"/>
                <w:highlight w:val="none"/>
              </w:rPr>
            </w:pPr>
            <w:r>
              <w:rPr>
                <w:rFonts w:hint="eastAsia" w:ascii="黑体" w:hAnsi="黑体" w:eastAsia="黑体" w:cs="宋体"/>
                <w:color w:val="auto"/>
                <w:szCs w:val="21"/>
                <w:highlight w:val="none"/>
              </w:rPr>
              <w:t>责任事项</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黑体" w:hAnsi="黑体" w:eastAsia="黑体" w:cs="宋体"/>
                <w:color w:val="auto"/>
                <w:szCs w:val="21"/>
                <w:highlight w:val="none"/>
              </w:rPr>
            </w:pPr>
            <w:r>
              <w:rPr>
                <w:rFonts w:hint="eastAsia" w:ascii="黑体" w:hAnsi="黑体" w:eastAsia="黑体" w:cs="宋体"/>
                <w:color w:val="auto"/>
                <w:szCs w:val="21"/>
                <w:highlight w:val="none"/>
              </w:rPr>
              <w:t>责任事项</w:t>
            </w:r>
          </w:p>
          <w:p>
            <w:pPr>
              <w:spacing w:line="240" w:lineRule="exact"/>
              <w:jc w:val="center"/>
              <w:rPr>
                <w:rFonts w:ascii="宋体" w:hAnsi="宋体" w:cs="宋体"/>
                <w:b/>
                <w:color w:val="auto"/>
                <w:sz w:val="24"/>
                <w:highlight w:val="none"/>
              </w:rPr>
            </w:pPr>
            <w:r>
              <w:rPr>
                <w:rFonts w:hint="eastAsia" w:ascii="黑体" w:hAnsi="黑体" w:eastAsia="黑体" w:cs="宋体"/>
                <w:color w:val="auto"/>
                <w:szCs w:val="21"/>
                <w:highlight w:val="none"/>
              </w:rPr>
              <w:t>依据</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黑体" w:hAnsi="黑体" w:eastAsia="黑体" w:cs="宋体"/>
                <w:color w:val="auto"/>
                <w:szCs w:val="21"/>
                <w:highlight w:val="none"/>
              </w:rPr>
            </w:pPr>
            <w:r>
              <w:rPr>
                <w:rFonts w:hint="eastAsia" w:ascii="黑体" w:hAnsi="黑体" w:eastAsia="黑体" w:cs="宋体"/>
                <w:color w:val="auto"/>
                <w:szCs w:val="21"/>
                <w:highlight w:val="none"/>
              </w:rPr>
              <w:t>承办</w:t>
            </w:r>
          </w:p>
          <w:p>
            <w:pPr>
              <w:spacing w:line="240" w:lineRule="exact"/>
              <w:jc w:val="center"/>
              <w:rPr>
                <w:rFonts w:ascii="宋体" w:hAnsi="宋体" w:cs="宋体"/>
                <w:b/>
                <w:color w:val="auto"/>
                <w:sz w:val="24"/>
                <w:highlight w:val="none"/>
              </w:rPr>
            </w:pPr>
            <w:r>
              <w:rPr>
                <w:rFonts w:hint="eastAsia" w:ascii="黑体" w:hAnsi="黑体" w:eastAsia="黑体" w:cs="宋体"/>
                <w:color w:val="auto"/>
                <w:szCs w:val="21"/>
                <w:highlight w:val="none"/>
              </w:rPr>
              <w:t>机构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黑体" w:hAnsi="黑体" w:eastAsia="黑体" w:cs="宋体"/>
                <w:color w:val="auto"/>
                <w:szCs w:val="21"/>
                <w:highlight w:val="none"/>
              </w:rPr>
            </w:pPr>
            <w:r>
              <w:rPr>
                <w:rFonts w:hint="eastAsia" w:ascii="黑体" w:hAnsi="黑体" w:eastAsia="黑体" w:cs="宋体"/>
                <w:color w:val="auto"/>
                <w:szCs w:val="21"/>
                <w:highlight w:val="none"/>
              </w:rPr>
              <w:t>追责对象</w:t>
            </w:r>
          </w:p>
          <w:p>
            <w:pPr>
              <w:spacing w:line="240" w:lineRule="exact"/>
              <w:jc w:val="center"/>
              <w:rPr>
                <w:rFonts w:ascii="宋体" w:hAnsi="宋体" w:cs="宋体"/>
                <w:b/>
                <w:color w:val="auto"/>
                <w:sz w:val="24"/>
                <w:highlight w:val="none"/>
              </w:rPr>
            </w:pPr>
            <w:r>
              <w:rPr>
                <w:rFonts w:hint="eastAsia" w:ascii="黑体" w:hAnsi="黑体" w:eastAsia="黑体" w:cs="宋体"/>
                <w:color w:val="auto"/>
                <w:szCs w:val="21"/>
                <w:highlight w:val="none"/>
              </w:rPr>
              <w:t>范围</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宋体" w:hAnsi="宋体" w:cs="宋体"/>
                <w:b/>
                <w:color w:val="auto"/>
                <w:kern w:val="0"/>
                <w:sz w:val="24"/>
                <w:highlight w:val="none"/>
              </w:rPr>
            </w:pPr>
            <w:r>
              <w:rPr>
                <w:rFonts w:hint="eastAsia" w:ascii="黑体" w:hAnsi="黑体" w:eastAsia="黑体" w:cs="宋体"/>
                <w:color w:val="auto"/>
                <w:szCs w:val="21"/>
                <w:highlight w:val="none"/>
              </w:rPr>
              <w:t>备注</w:t>
            </w:r>
          </w:p>
        </w:tc>
      </w:tr>
      <w:tr>
        <w:tblPrEx>
          <w:tblCellMar>
            <w:top w:w="15" w:type="dxa"/>
            <w:left w:w="15" w:type="dxa"/>
            <w:bottom w:w="15" w:type="dxa"/>
            <w:right w:w="15" w:type="dxa"/>
          </w:tblCellMar>
        </w:tblPrEx>
        <w:trPr>
          <w:trHeight w:val="174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rPr>
              <w:t>公路建设项目设计文件审批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45"/>
              <w:jc w:val="left"/>
              <w:textAlignment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《中华人民共和国公路法》</w:t>
            </w:r>
          </w:p>
          <w:p>
            <w:pPr>
              <w:widowControl/>
              <w:spacing w:line="240" w:lineRule="exact"/>
              <w:ind w:firstLine="345"/>
              <w:jc w:val="left"/>
              <w:textAlignment w:val="center"/>
              <w:rPr>
                <w:rFonts w:hint="eastAsia" w:ascii="宋体" w:hAnsi="宋体" w:cs="宋体"/>
                <w:color w:val="auto"/>
                <w:sz w:val="18"/>
                <w:szCs w:val="18"/>
                <w:highlight w:val="none"/>
              </w:rPr>
            </w:pPr>
            <w:r>
              <w:rPr>
                <w:rFonts w:hint="eastAsia" w:ascii="宋体" w:hAnsi="宋体" w:cs="宋体"/>
                <w:color w:val="auto"/>
                <w:sz w:val="18"/>
                <w:szCs w:val="18"/>
                <w:highlight w:val="none"/>
              </w:rPr>
              <w:t>《建设工程质量管理条例》</w:t>
            </w:r>
          </w:p>
          <w:p>
            <w:pPr>
              <w:widowControl/>
              <w:spacing w:line="240" w:lineRule="exact"/>
              <w:ind w:firstLine="345"/>
              <w:jc w:val="left"/>
              <w:textAlignment w:val="center"/>
              <w:rPr>
                <w:rFonts w:hint="eastAsia" w:ascii="宋体" w:hAnsi="宋体" w:cs="宋体"/>
                <w:color w:val="auto"/>
                <w:sz w:val="18"/>
                <w:szCs w:val="18"/>
                <w:highlight w:val="none"/>
              </w:rPr>
            </w:pPr>
            <w:r>
              <w:rPr>
                <w:rFonts w:hint="eastAsia" w:ascii="宋体" w:hAnsi="宋体" w:cs="宋体"/>
                <w:color w:val="auto"/>
                <w:sz w:val="18"/>
                <w:szCs w:val="18"/>
                <w:highlight w:val="none"/>
              </w:rPr>
              <w:t>《建设工程勘察设计管理条例》</w:t>
            </w:r>
          </w:p>
          <w:p>
            <w:pPr>
              <w:widowControl/>
              <w:spacing w:line="240" w:lineRule="exact"/>
              <w:ind w:firstLine="345"/>
              <w:jc w:val="left"/>
              <w:textAlignment w:val="center"/>
              <w:rPr>
                <w:rFonts w:ascii="宋体" w:hAnsi="宋体" w:cs="宋体"/>
                <w:color w:val="auto"/>
                <w:sz w:val="18"/>
                <w:szCs w:val="18"/>
                <w:highlight w:val="none"/>
              </w:rPr>
            </w:pPr>
            <w:r>
              <w:rPr>
                <w:rFonts w:hint="eastAsia" w:ascii="宋体" w:hAnsi="宋体" w:cs="宋体"/>
                <w:color w:val="auto"/>
                <w:sz w:val="18"/>
                <w:szCs w:val="18"/>
                <w:highlight w:val="none"/>
              </w:rPr>
              <w:t>《农村公路建设管理办法》（交通运输部令 2018 年第 4 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sz w:val="18"/>
                <w:szCs w:val="18"/>
                <w:highlight w:val="none"/>
                <w:lang w:eastAsia="zh-CN"/>
              </w:rPr>
            </w:pPr>
            <w:r>
              <w:rPr>
                <w:rFonts w:hint="eastAsia" w:ascii="宋体" w:hAnsi="宋体" w:cs="宋体"/>
                <w:color w:val="auto"/>
                <w:szCs w:val="21"/>
                <w:highlight w:val="none"/>
              </w:rPr>
              <w:t>行政审批服务科、</w:t>
            </w:r>
            <w:r>
              <w:rPr>
                <w:rFonts w:hint="eastAsia"/>
                <w:color w:val="auto"/>
                <w:szCs w:val="21"/>
                <w:highlight w:val="none"/>
                <w:lang w:eastAsia="zh-CN"/>
              </w:rPr>
              <w:t>建设管理科</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6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rPr>
              <w:t>公路建设项目施工许可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45"/>
              <w:jc w:val="left"/>
              <w:textAlignment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《中华人民共和国公路法》</w:t>
            </w:r>
          </w:p>
          <w:p>
            <w:pPr>
              <w:widowControl/>
              <w:spacing w:line="240" w:lineRule="exact"/>
              <w:ind w:firstLine="345"/>
              <w:jc w:val="left"/>
              <w:textAlignment w:val="center"/>
              <w:rPr>
                <w:rFonts w:ascii="宋体" w:hAnsi="宋体" w:cs="宋体"/>
                <w:color w:val="auto"/>
                <w:sz w:val="18"/>
                <w:szCs w:val="18"/>
                <w:highlight w:val="none"/>
              </w:rPr>
            </w:pPr>
            <w:r>
              <w:rPr>
                <w:rFonts w:hint="eastAsia" w:ascii="宋体" w:hAnsi="宋体" w:cs="宋体"/>
                <w:color w:val="auto"/>
                <w:sz w:val="18"/>
                <w:szCs w:val="18"/>
                <w:highlight w:val="none"/>
              </w:rPr>
              <w:t>《公路建设市场管理办法》（交通部令 2004 年第 14 号公布，交通运输部令 2015 年第 11 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建设管理科</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6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公路建设项目竣工验收</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《中华人民共和国公路法》</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《收费公路管理条例》</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《公路工程竣（交）工验收办法》（交通部令 2004 年第 3 号）</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《农村公路建设管理办法》（交通运输部令 2018 年第 4 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县交通建设工程质量安全监测中心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rPr>
              <w:t>公路超限运输许可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default" w:ascii="宋体" w:hAnsi="宋体" w:cs="宋体"/>
                <w:color w:val="auto"/>
                <w:kern w:val="0"/>
                <w:sz w:val="18"/>
                <w:szCs w:val="18"/>
                <w:highlight w:val="none"/>
                <w:lang w:val="en-US" w:eastAsia="zh-CN"/>
              </w:rPr>
            </w:pPr>
            <w:r>
              <w:rPr>
                <w:rFonts w:hint="default" w:ascii="宋体" w:hAnsi="宋体" w:cs="宋体"/>
                <w:color w:val="auto"/>
                <w:kern w:val="0"/>
                <w:sz w:val="18"/>
                <w:szCs w:val="18"/>
                <w:highlight w:val="none"/>
                <w:lang w:val="en-US" w:eastAsia="zh-CN"/>
              </w:rPr>
              <w:t>《中华人民共和国公路法》</w:t>
            </w:r>
          </w:p>
          <w:p>
            <w:pPr>
              <w:widowControl/>
              <w:spacing w:line="240" w:lineRule="exact"/>
              <w:jc w:val="left"/>
              <w:textAlignment w:val="center"/>
              <w:rPr>
                <w:rFonts w:hint="default" w:ascii="宋体" w:hAnsi="宋体" w:eastAsia="宋体" w:cs="宋体"/>
                <w:b/>
                <w:bCs/>
                <w:color w:val="auto"/>
                <w:sz w:val="18"/>
                <w:szCs w:val="18"/>
                <w:highlight w:val="none"/>
                <w:lang w:val="en-US" w:eastAsia="zh-CN"/>
              </w:rPr>
            </w:pPr>
            <w:r>
              <w:rPr>
                <w:rFonts w:hint="default" w:ascii="宋体" w:hAnsi="宋体" w:cs="宋体"/>
                <w:color w:val="auto"/>
                <w:kern w:val="0"/>
                <w:sz w:val="18"/>
                <w:szCs w:val="18"/>
                <w:highlight w:val="none"/>
                <w:lang w:val="en-US" w:eastAsia="zh-CN"/>
              </w:rPr>
              <w:t>《公路安全保护条例》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Cs w:val="21"/>
                <w:highlight w:val="none"/>
              </w:rPr>
            </w:pPr>
            <w:r>
              <w:rPr>
                <w:rFonts w:hint="eastAsia" w:ascii="宋体" w:hAnsi="宋体" w:cs="宋体"/>
                <w:color w:val="auto"/>
                <w:szCs w:val="21"/>
                <w:highlight w:val="none"/>
              </w:rPr>
              <w:t>行政审批服务科、</w:t>
            </w:r>
            <w:r>
              <w:rPr>
                <w:rFonts w:hint="eastAsia"/>
                <w:color w:val="auto"/>
                <w:szCs w:val="21"/>
                <w:highlight w:val="none"/>
              </w:rPr>
              <w:t>县公路建设养护发展中心</w:t>
            </w:r>
          </w:p>
          <w:p>
            <w:pPr>
              <w:spacing w:line="240" w:lineRule="exact"/>
              <w:rPr>
                <w:rFonts w:hint="eastAsia" w:ascii="宋体" w:hAnsi="宋体" w:eastAsia="宋体" w:cs="宋体"/>
                <w:color w:val="auto"/>
                <w:kern w:val="2"/>
                <w:sz w:val="18"/>
                <w:szCs w:val="18"/>
                <w:highlight w:val="none"/>
                <w:lang w:val="en-US" w:eastAsia="zh-CN" w:bidi="ar-SA"/>
              </w:rPr>
            </w:pP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涉路施工许可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360" w:firstLineChars="200"/>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《中华人民共和国公路法》</w:t>
            </w:r>
          </w:p>
          <w:p>
            <w:pPr>
              <w:widowControl/>
              <w:ind w:firstLine="360" w:firstLineChars="200"/>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《公路安全保护条例》</w:t>
            </w:r>
          </w:p>
          <w:p>
            <w:pPr>
              <w:widowControl/>
              <w:ind w:firstLine="360" w:firstLineChars="200"/>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《路政管理规定》（交通部令 2003 年第 2 号公布，交通运输部令 2016 年第 81 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县公路建设养护发展中心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更新采伐护路林审批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《中华人民共和国公路法》</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《公路安全保护条例》</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《路政管理规定》（交通部令 2003 年第 2 号公布，交通运输部令 2016 年第 81 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lang w:val="en-US" w:eastAsia="zh-CN"/>
              </w:rPr>
              <w:br w:type="textWrapping"/>
            </w:r>
            <w:r>
              <w:rPr>
                <w:rFonts w:hint="eastAsia" w:ascii="宋体" w:hAnsi="宋体" w:cs="宋体"/>
                <w:color w:val="auto"/>
                <w:kern w:val="0"/>
                <w:sz w:val="18"/>
                <w:szCs w:val="18"/>
                <w:highlight w:val="none"/>
                <w:lang w:val="en-US" w:eastAsia="zh-CN"/>
              </w:rPr>
              <w:t>2.审查责任：对申请人提交的申请材料进行审查，提出审查意见。</w:t>
            </w:r>
            <w:r>
              <w:rPr>
                <w:rFonts w:hint="eastAsia" w:ascii="宋体" w:hAnsi="宋体" w:cs="宋体"/>
                <w:color w:val="auto"/>
                <w:kern w:val="0"/>
                <w:sz w:val="18"/>
                <w:szCs w:val="18"/>
                <w:highlight w:val="none"/>
                <w:lang w:val="en-US" w:eastAsia="zh-CN"/>
              </w:rPr>
              <w:br w:type="textWrapping"/>
            </w:r>
            <w:r>
              <w:rPr>
                <w:rFonts w:hint="eastAsia" w:ascii="宋体" w:hAnsi="宋体" w:cs="宋体"/>
                <w:color w:val="auto"/>
                <w:kern w:val="0"/>
                <w:sz w:val="18"/>
                <w:szCs w:val="18"/>
                <w:highlight w:val="none"/>
                <w:lang w:val="en-US" w:eastAsia="zh-CN"/>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lang w:val="en-US" w:eastAsia="zh-CN"/>
              </w:rPr>
              <w:br w:type="textWrapping"/>
            </w:r>
            <w:r>
              <w:rPr>
                <w:rFonts w:hint="eastAsia" w:ascii="宋体" w:hAnsi="宋体" w:cs="宋体"/>
                <w:color w:val="auto"/>
                <w:kern w:val="0"/>
                <w:sz w:val="18"/>
                <w:szCs w:val="18"/>
                <w:highlight w:val="none"/>
                <w:lang w:val="en-US" w:eastAsia="zh-CN"/>
              </w:rPr>
              <w:t>4.送达责任：在规定期限内向申请人送达行政许可证件；建立信息档案；公开有关信息。</w:t>
            </w:r>
            <w:r>
              <w:rPr>
                <w:rFonts w:hint="eastAsia" w:ascii="宋体" w:hAnsi="宋体" w:cs="宋体"/>
                <w:color w:val="auto"/>
                <w:kern w:val="0"/>
                <w:sz w:val="18"/>
                <w:szCs w:val="18"/>
                <w:highlight w:val="none"/>
                <w:lang w:val="en-US" w:eastAsia="zh-CN"/>
              </w:rPr>
              <w:br w:type="textWrapping"/>
            </w:r>
            <w:r>
              <w:rPr>
                <w:rFonts w:hint="eastAsia" w:ascii="宋体" w:hAnsi="宋体" w:cs="宋体"/>
                <w:color w:val="auto"/>
                <w:kern w:val="0"/>
                <w:sz w:val="18"/>
                <w:szCs w:val="18"/>
                <w:highlight w:val="none"/>
                <w:lang w:val="en-US" w:eastAsia="zh-CN"/>
              </w:rPr>
              <w:t>5.事中事后责任：建立健全事中事后监管措施，加强监管。</w:t>
            </w:r>
            <w:r>
              <w:rPr>
                <w:rFonts w:hint="eastAsia" w:ascii="宋体" w:hAnsi="宋体" w:cs="宋体"/>
                <w:color w:val="auto"/>
                <w:kern w:val="0"/>
                <w:sz w:val="18"/>
                <w:szCs w:val="18"/>
                <w:highlight w:val="none"/>
                <w:lang w:val="en-US" w:eastAsia="zh-CN"/>
              </w:rPr>
              <w:br w:type="textWrapping"/>
            </w:r>
            <w:r>
              <w:rPr>
                <w:rFonts w:hint="eastAsia" w:ascii="宋体" w:hAnsi="宋体" w:cs="宋体"/>
                <w:color w:val="auto"/>
                <w:kern w:val="0"/>
                <w:sz w:val="18"/>
                <w:szCs w:val="18"/>
                <w:highlight w:val="none"/>
                <w:lang w:val="en-US" w:eastAsia="zh-CN"/>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行政审批服务科、县公路建设养护发展中心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道路旅客运输经营许可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《中华人民共和国道路运输条例》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县道路运输发展中心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道路旅客运输站经营许可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《中华人民共和国道路运输条例》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县道路运输发展中心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道路货物运输经营许可（除使用 4500千克及以下普通货运车辆从事普通货运经营外）</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《中华人民共和国道路运输条例》</w:t>
            </w:r>
          </w:p>
          <w:p>
            <w:pPr>
              <w:widowControl/>
              <w:jc w:val="left"/>
              <w:textAlignment w:val="center"/>
              <w:rPr>
                <w:rFonts w:hint="eastAsia" w:ascii="宋体" w:hAnsi="宋体" w:cs="宋体"/>
                <w:b/>
                <w:bCs/>
                <w:color w:val="auto"/>
                <w:kern w:val="0"/>
                <w:sz w:val="18"/>
                <w:szCs w:val="18"/>
                <w:highlight w:val="none"/>
              </w:rPr>
            </w:pPr>
            <w:r>
              <w:rPr>
                <w:rFonts w:hint="eastAsia" w:ascii="宋体" w:hAnsi="宋体" w:cs="宋体"/>
                <w:color w:val="auto"/>
                <w:kern w:val="0"/>
                <w:sz w:val="18"/>
                <w:szCs w:val="18"/>
                <w:highlight w:val="none"/>
              </w:rPr>
              <w:t>《道路货物运输及站场管理规定》（交通部令 2005 年第 6 号公布，交通运输部令 2019 年第 17 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县道路运输发展中心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出租汽车经营许可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《国务院对确需保留的行政审批项目设定行政许可的决定》</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《巡游出租汽车经营服务管理规定》（交通运输部令 2014 年第 16 号公布，交通运输部令 2021 年第 16 号修正）</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《网络预约出租汽车经营服务管理暂行办法》（交通运输部、工业和信息化部、公安部、商务部、市场监管总局、国家网信办令 2016 年第 60 号公布，交通运输部、工业和信息化部、公安部、商务部、市场监管总局、国家网信办令 2019 年第 46号修正）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县道路运输发展中心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出租汽车车辆运营证核发</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《国务院对确需保留的行政审批项目设定行政许可的决定》</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《巡游出租汽车经营服务管理规定》（交通运输部令 2014 年第 16 号公布，交通运输部令2021年第 16 号）</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《网络预约出租汽车经营服务管理暂行办法》（交通运输部、工业和信息化部、公安部、商务部、市场监管总局、国家网信办令 2016 年第 60 号公布，交通运输部、工业和信息化部、公安部、商务部、市场监管总局、国家网信办令 2019 年第 46号修正）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县道路运输发展中心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港口岸线使用审批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《中华人民共和国港口法》</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《港口岸线使用审批管理办法》（交通运输部、国家发展改革委令 2012 年第 6 号公布，交通运输部令2018年第 5号修正）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w:t>
            </w:r>
            <w:r>
              <w:rPr>
                <w:rFonts w:hint="eastAsia"/>
                <w:color w:val="auto"/>
                <w:szCs w:val="21"/>
                <w:highlight w:val="none"/>
                <w:lang w:eastAsia="zh-CN"/>
              </w:rPr>
              <w:t>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水运建设项目设计文件审批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《中华人民共和国港口法》</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《中华人民共和国航道法》</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《中华人民共和国航道管理条例》</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《建设工程质量管理条例》</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《建设工程勘察设计管理条例》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建设管理科</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通航建筑物运行方案审批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《中华人民共和国航道法》</w:t>
            </w:r>
          </w:p>
          <w:p>
            <w:pPr>
              <w:widowControl/>
              <w:spacing w:line="240" w:lineRule="exact"/>
              <w:jc w:val="left"/>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《通航建筑物运行管理办法》（交通运输部令 2019 年第 6 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建设管理科、县地方海事处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航道通航条件影响评价审核</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《中华人民共和国航道法》</w:t>
            </w:r>
          </w:p>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《航道通航条件影响评价审核管理办法》（交通运输部令 2017年第 1 号公布，交通运输部令 2019 年第 35 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建设管理科、县地方海事处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水运工程建设项目竣工验收</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《中华人民共和国港口法》</w:t>
            </w:r>
          </w:p>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《中华人民共和国航道法》</w:t>
            </w:r>
          </w:p>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《中华人民共和国航道管理条例》</w:t>
            </w:r>
          </w:p>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《港口工程建设管理规定》（交通运输部令 2018 年第 2 号公布，交通运输部令 2019 年第 32 号修正）</w:t>
            </w:r>
          </w:p>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《航道工程建设管理规定》</w:t>
            </w:r>
          </w:p>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（交通运输部令 2019 年第 44 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县交通建设工程质量安全监测中心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港口经营许可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《中华人民共和国港口法》</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危险货物港口建设项目安全条件审查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《中华人民共和国港口法》</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《危险化学品安全管理条例》</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《港口危险货物安全管理规定》（交通运输部令 2017 年第2号公布，交通运输部令 2019 年第 34 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ascii="宋体" w:hAnsi="宋体" w:cs="宋体"/>
                <w:color w:val="auto"/>
                <w:szCs w:val="21"/>
                <w:highlight w:val="none"/>
                <w:lang w:eastAsia="zh-CN"/>
              </w:rPr>
              <w:t>建设管理科、县地方海事处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危险货物港口建设项目安全设施设计审查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《中华人民共和国港口法》</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《中华人民共和国安全生产法》</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《港口危险货物安全管理规定》（交通运输部令2017年第2号公布，交通运输部令 2019 年第 34 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ascii="宋体" w:hAnsi="宋体" w:cs="宋体"/>
                <w:color w:val="auto"/>
                <w:szCs w:val="21"/>
                <w:highlight w:val="none"/>
                <w:lang w:eastAsia="zh-CN"/>
              </w:rPr>
              <w:t>建设管理科、县地方海事处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港口采掘、爆破施工作业许可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《中华人民共和国港口法》</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ascii="宋体" w:hAnsi="宋体" w:cs="宋体"/>
                <w:color w:val="auto"/>
                <w:szCs w:val="21"/>
                <w:highlight w:val="none"/>
                <w:lang w:eastAsia="zh-CN"/>
              </w:rPr>
              <w:t>建设管理科、县地方海事处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港口内进行危险货物的装卸、过驳作业许可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《中华人民共和国港口法》</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《港口危险货物安全管理规定》（交通运输部令 2017 年第 2号公布，交通运输部令 2019 年第 34 号修正）</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在内河通航水域载运、拖带超重、超长、超高、超宽、半潜物体或者拖放竹、木等物体许可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《中华人民共和国内河交通安全管理条例》</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《交通运输部办公厅关于全面推行直属海事系统权责清单制度的通知》（交办海〔2018〕19 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内河专用航标设置、撤除、位置移动和其他状况改变审批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《中华人民共和国航标条例》</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《中华人民共和国航道管理条例》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船舶进行散装液体污染危害性货物或者危险货物过驳作业许可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《中华人民共和国水污染防治法》</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《中华人民共和国海洋环境保护法》</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《中华人民共和国海上交通安全法》</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《中华人民共和国内河交通安全管理条例》</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《防治船舶污染海洋环境管理条例》</w:t>
            </w:r>
          </w:p>
          <w:p>
            <w:pPr>
              <w:spacing w:line="240" w:lineRule="exact"/>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《交通运输部办公厅关于全面推行直属海事系统权责清单制度的通知》（交办海〔2018〕19 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p>
        </w:tc>
      </w:tr>
      <w:tr>
        <w:tblPrEx>
          <w:tblCellMar>
            <w:top w:w="15" w:type="dxa"/>
            <w:left w:w="15" w:type="dxa"/>
            <w:bottom w:w="15" w:type="dxa"/>
            <w:right w:w="15" w:type="dxa"/>
          </w:tblCellMar>
        </w:tblPrEx>
        <w:trPr>
          <w:trHeight w:val="13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 w:val="18"/>
                <w:szCs w:val="18"/>
                <w:highlight w:val="none"/>
              </w:rPr>
            </w:pPr>
            <w:r>
              <w:rPr>
                <w:rFonts w:hint="eastAsia"/>
                <w:color w:val="auto"/>
                <w:sz w:val="18"/>
                <w:szCs w:val="18"/>
                <w:highlight w:val="none"/>
              </w:rPr>
              <w:t>船舶载运污染危害性货物或者危险货物进出港口许可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《中华人民共和国海洋环境保护法》</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《中华人民共和国海上交通安全法》</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《中华人民共和国内河交通安全管理条例》</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《防治船舶污染海洋环境管理条例》</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《交通运输部办公厅关于全面推行直属海事系统权责清单制度的通知》（交办海〔2018〕19 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lang w:bidi="ar"/>
              </w:rPr>
            </w:pPr>
          </w:p>
        </w:tc>
      </w:tr>
      <w:tr>
        <w:tblPrEx>
          <w:tblCellMar>
            <w:top w:w="15" w:type="dxa"/>
            <w:left w:w="15" w:type="dxa"/>
            <w:bottom w:w="15" w:type="dxa"/>
            <w:right w:w="15" w:type="dxa"/>
          </w:tblCellMar>
        </w:tblPrEx>
        <w:trPr>
          <w:trHeight w:val="13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 w:val="18"/>
                <w:szCs w:val="18"/>
                <w:highlight w:val="none"/>
              </w:rPr>
            </w:pPr>
            <w:r>
              <w:rPr>
                <w:rFonts w:hint="eastAsia"/>
                <w:color w:val="auto"/>
                <w:sz w:val="18"/>
                <w:szCs w:val="18"/>
                <w:highlight w:val="none"/>
              </w:rPr>
              <w:t>海域或者内河通航水域、岸线施工作业许可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《中华人民共和国海上交通安全法》</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《中华人民共和国内河交通安全管理条例》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ascii="宋体" w:hAnsi="宋体" w:cs="宋体"/>
                <w:color w:val="auto"/>
                <w:szCs w:val="21"/>
                <w:highlight w:val="none"/>
                <w:lang w:eastAsia="zh-CN"/>
              </w:rPr>
              <w:t>建设管理科、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lang w:bidi="ar"/>
              </w:rPr>
            </w:pPr>
          </w:p>
        </w:tc>
      </w:tr>
      <w:tr>
        <w:tblPrEx>
          <w:tblCellMar>
            <w:top w:w="15" w:type="dxa"/>
            <w:left w:w="15" w:type="dxa"/>
            <w:bottom w:w="15" w:type="dxa"/>
            <w:right w:w="15" w:type="dxa"/>
          </w:tblCellMar>
        </w:tblPrEx>
        <w:trPr>
          <w:trHeight w:val="13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 w:val="18"/>
                <w:szCs w:val="18"/>
                <w:highlight w:val="none"/>
              </w:rPr>
            </w:pPr>
            <w:r>
              <w:rPr>
                <w:rFonts w:hint="eastAsia"/>
                <w:color w:val="auto"/>
                <w:sz w:val="18"/>
                <w:szCs w:val="18"/>
                <w:highlight w:val="none"/>
              </w:rPr>
              <w:t>船舶国籍登记</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《中华人民共和国海上交通安全法》</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《中华人民共和国船舶登记条例》</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《交通运输部办公厅关于全面推行直属海事系统权责清单制度的通知》（交办海〔2018〕19 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lang w:bidi="ar"/>
              </w:rPr>
            </w:pPr>
          </w:p>
        </w:tc>
      </w:tr>
      <w:tr>
        <w:tblPrEx>
          <w:tblCellMar>
            <w:top w:w="15" w:type="dxa"/>
            <w:left w:w="15" w:type="dxa"/>
            <w:bottom w:w="15" w:type="dxa"/>
            <w:right w:w="15" w:type="dxa"/>
          </w:tblCellMar>
        </w:tblPrEx>
        <w:trPr>
          <w:trHeight w:val="13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 w:val="18"/>
                <w:szCs w:val="18"/>
                <w:highlight w:val="none"/>
              </w:rPr>
            </w:pPr>
            <w:r>
              <w:rPr>
                <w:rFonts w:hint="eastAsia"/>
                <w:color w:val="auto"/>
                <w:sz w:val="18"/>
                <w:szCs w:val="18"/>
                <w:highlight w:val="none"/>
              </w:rPr>
              <w:t>设置或者撤销内河渡口审批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《中华人民共和国内河交通安全管理条例》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lang w:bidi="ar"/>
              </w:rPr>
            </w:pPr>
          </w:p>
        </w:tc>
      </w:tr>
      <w:tr>
        <w:tblPrEx>
          <w:tblCellMar>
            <w:top w:w="15" w:type="dxa"/>
            <w:left w:w="15" w:type="dxa"/>
            <w:bottom w:w="15" w:type="dxa"/>
            <w:right w:w="15" w:type="dxa"/>
          </w:tblCellMar>
        </w:tblPrEx>
        <w:trPr>
          <w:trHeight w:val="13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 w:val="18"/>
                <w:szCs w:val="18"/>
                <w:highlight w:val="none"/>
              </w:rPr>
            </w:pPr>
            <w:r>
              <w:rPr>
                <w:rFonts w:hint="eastAsia"/>
                <w:color w:val="auto"/>
                <w:sz w:val="18"/>
                <w:szCs w:val="18"/>
                <w:highlight w:val="none"/>
              </w:rPr>
              <w:t>船员适任证书核发</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《中华人民共和国海上交通安全法》</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《中华人民共和国船员条例》</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《交通运输部办公厅关于全面推行直属海事系统权责清单制度的通知》（交办海〔2018〕19 号）</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《国家职业资格目录（2021 年版）》</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lang w:eastAsia="zh-CN"/>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lang w:bidi="ar"/>
              </w:rPr>
            </w:pPr>
          </w:p>
        </w:tc>
      </w:tr>
      <w:tr>
        <w:tblPrEx>
          <w:tblCellMar>
            <w:top w:w="15" w:type="dxa"/>
            <w:left w:w="15" w:type="dxa"/>
            <w:bottom w:w="15" w:type="dxa"/>
            <w:right w:w="15" w:type="dxa"/>
          </w:tblCellMar>
        </w:tblPrEx>
        <w:trPr>
          <w:trHeight w:val="13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 w:val="18"/>
                <w:szCs w:val="18"/>
                <w:highlight w:val="none"/>
              </w:rPr>
            </w:pPr>
            <w:r>
              <w:rPr>
                <w:rFonts w:hint="eastAsia"/>
                <w:color w:val="auto"/>
                <w:sz w:val="18"/>
                <w:szCs w:val="18"/>
                <w:highlight w:val="none"/>
              </w:rPr>
              <w:t>占用国防交通控制范围土地审批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《中华人民共和国国防交通法》</w:t>
            </w:r>
          </w:p>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《国防交通条例》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Cs w:val="21"/>
                <w:highlight w:val="none"/>
                <w:lang w:eastAsia="zh-CN"/>
              </w:rPr>
            </w:pPr>
            <w:r>
              <w:rPr>
                <w:rFonts w:hint="eastAsia" w:ascii="宋体" w:hAnsi="宋体" w:cs="宋体"/>
                <w:color w:val="auto"/>
                <w:szCs w:val="21"/>
                <w:highlight w:val="none"/>
              </w:rPr>
              <w:t>行政审批服务科、</w:t>
            </w:r>
            <w:r>
              <w:rPr>
                <w:rFonts w:hint="eastAsia"/>
                <w:color w:val="auto"/>
                <w:szCs w:val="21"/>
                <w:highlight w:val="none"/>
                <w:lang w:eastAsia="zh-CN"/>
              </w:rPr>
              <w:t>建设管理科、县交通建设技术保障中心</w:t>
            </w:r>
          </w:p>
          <w:p>
            <w:pPr>
              <w:spacing w:line="240" w:lineRule="exact"/>
              <w:rPr>
                <w:rFonts w:hint="eastAsia" w:ascii="宋体" w:hAnsi="宋体" w:eastAsia="宋体" w:cs="宋体"/>
                <w:color w:val="auto"/>
                <w:kern w:val="2"/>
                <w:sz w:val="18"/>
                <w:szCs w:val="18"/>
                <w:highlight w:val="none"/>
                <w:lang w:val="en-US" w:eastAsia="zh-CN" w:bidi="ar-SA"/>
              </w:rPr>
            </w:pP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lang w:bidi="ar"/>
              </w:rPr>
            </w:pPr>
          </w:p>
        </w:tc>
      </w:tr>
      <w:tr>
        <w:tblPrEx>
          <w:tblCellMar>
            <w:top w:w="15" w:type="dxa"/>
            <w:left w:w="15" w:type="dxa"/>
            <w:bottom w:w="15" w:type="dxa"/>
            <w:right w:w="15" w:type="dxa"/>
          </w:tblCellMar>
        </w:tblPrEx>
        <w:trPr>
          <w:trHeight w:val="130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行政许可</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 w:val="18"/>
                <w:szCs w:val="18"/>
                <w:highlight w:val="none"/>
              </w:rPr>
            </w:pPr>
            <w:r>
              <w:rPr>
                <w:rFonts w:hint="eastAsia"/>
                <w:color w:val="auto"/>
                <w:sz w:val="18"/>
                <w:szCs w:val="18"/>
                <w:highlight w:val="none"/>
              </w:rPr>
              <w:t>城市公共交通经营许可</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tabs>
                <w:tab w:val="left" w:pos="1166"/>
              </w:tabs>
              <w:spacing w:line="240" w:lineRule="exact"/>
              <w:jc w:val="left"/>
              <w:rPr>
                <w:rFonts w:hint="eastAsia" w:ascii="宋体" w:hAnsi="宋体" w:cs="宋体"/>
                <w:bCs/>
                <w:color w:val="auto"/>
                <w:sz w:val="18"/>
                <w:szCs w:val="18"/>
                <w:highlight w:val="none"/>
                <w:shd w:val="clear" w:color="auto" w:fill="FFFFFF"/>
              </w:rPr>
            </w:pPr>
            <w:r>
              <w:rPr>
                <w:rFonts w:hint="eastAsia" w:ascii="宋体" w:hAnsi="宋体" w:cs="宋体"/>
                <w:bCs/>
                <w:color w:val="auto"/>
                <w:sz w:val="18"/>
                <w:szCs w:val="18"/>
                <w:highlight w:val="none"/>
                <w:shd w:val="clear" w:color="auto" w:fill="FFFFFF"/>
              </w:rPr>
              <w:t>《贵州省城市公共交通条例》</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1.受理责任：公示法定应当提交的材料；一次性告知补正材料；依法受理或不予受理申请（不予受理的说明理由）。</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3.决定责任：在规定期限内作出许可或不予许可的书面决定；不予许可应告知理由，并告知相对人申请复议或提起行政诉讼的权利。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4.送达责任：在规定期限内向申请人送达行政许可证件；建立信息档案；公开有关信息。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5.事中事后责任：建立健全事中事后监管措施，加强监管。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《行政许可法》第三十、三十二、三十四、三十七、三十八、三十九、四十、四十二、四十四、六十一条。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Cs w:val="21"/>
                <w:highlight w:val="none"/>
              </w:rPr>
              <w:t>行政审批服务科、</w:t>
            </w:r>
            <w:r>
              <w:rPr>
                <w:rFonts w:hint="eastAsia"/>
                <w:color w:val="auto"/>
                <w:szCs w:val="21"/>
                <w:highlight w:val="none"/>
              </w:rPr>
              <w:t>县道路运输发展中心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lang w:bidi="ar"/>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对未取得道路运输经营许可，擅自从事道路运输经营的处罚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第六十三条 违反本条例的规定，未取得道路运输经营许可，擅自从事道路运输经营的，由县级以上地方人民政府交通运输主管部门责令停止经营；有违法所得的，没收违法所得，处违法所得2倍以上10倍以下的罚款；没有违法所得或者违法所得不足2万元的，处3万元以上10万元以下的罚款；构成犯罪的，依法追究刑事责任。</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下调罚款额度，修正后的行政法规未发布</w:t>
            </w: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对不符合规定条件人员驾驶道路运输经营车辆的处罚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第六十四条 不符合本条例第九条、第二十二条规定条件的人员驾驶道路运输经营车辆的，由县级以上地方人民政府交通运输主管部门责令改正，处200元以上2000元以下的罚款；构成犯罪的，依法追究刑事责任。</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对未经许可擅自从事道路运输站(场)经营、机动车维修经营、机动车驾驶员培训的处罚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450" w:firstLineChars="250"/>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第六十五条 违反本条例的规定，未经许可擅自从事道路旅客运输站（场）经营的，由县级以上地方人民政府交通运输主管部门责令停止经营；有违法所得的，没收违法所得，处违法所得2倍以上10倍以下的罚款；没有违法所得或者违法所得不足1万元的，处2万元以上5万元以下的罚款；构成犯罪的，依法追究刑事责任。</w:t>
            </w:r>
          </w:p>
          <w:p>
            <w:pPr>
              <w:widowControl/>
              <w:spacing w:line="240" w:lineRule="exact"/>
              <w:ind w:firstLine="450" w:firstLineChars="250"/>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事机动车维修经营业务不符合国务院交通运输主管部门制定的机动车维修经营业务标准的，由县级以上地方人民政府交通运输主管部门责令改正；情节严重的，由县级以上地方人民政府交通运输主管部门责令停业整顿。</w:t>
            </w:r>
          </w:p>
          <w:p>
            <w:pPr>
              <w:widowControl/>
              <w:spacing w:line="240" w:lineRule="exact"/>
              <w:ind w:firstLine="450" w:firstLineChars="250"/>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从事道路货物运输站（场）经营、机动车维修经营和机动车驾驶员培训业务，未按规定进行备案的，由县级以上地方人民政府交通运输主管部门责令改正；拒不改正的，处5000元以上2万元以下的罚款。备案时提供虚假材料情节严重的，其直接负责的主管人员和其他直接责任人员5年内不得从事原备案的业务。</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第三款，下调罚款额度，修正后的行政法规未发布</w:t>
            </w: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对客运经营者、货运经营者、道路运输相关业务经营者非法转让、出租道路运输许可证件的处罚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第六十六条 违反本条例的规定，客运经营者、货运经营者、道路运输相关业务经营者非法转让、出租道路运输许可证件的，由县级以上地方人民政府交通运输主管部门责令停止违法行为，收缴有关证件，处2000元以上1万元以下的罚款；有违法所得的，没收违法所得。</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对客运经营者、危险货物运输经营者未按规定投保承运人责任险的处罚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第六十七条 违反本条例的规定，客运经营者、危险货物运输经营者未按规定投保承运人责任险的，由县级以上地方人民政府交通运输主管部门责令限期投保；拒不投保的，由原许可机关吊销道路运输经营许可证。</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15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客运经营者、货运经营者不按批准的客运站点停靠或者不按规定的线路、公布的班次行驶的；强行招揽旅客、货物的；在旅客运输途中擅自变更运输车辆或者将旅客移交他人运输的；未报告原许可机关，擅自终止客运经营的；没有采取必要措施防止货物脱落、扬撒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第六十九条 违反本条例的规定，客运经营者、货运经营者有下列情形之一的，由县级以上地方人民政府交通运输主管部门责令改正，处1000元以上3000元以下的罚款；情节严重的，由原许可机关吊销道路运输经营许可证：</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（一）不按批准的客运站点停靠或者不按规定的线路、公布的班次行驶的；</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（二）强行招揽旅客、货物的；</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（三）在旅客运输途中擅自变更运输车辆或者将旅客移交他人运输的；</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（四）未报告原许可机关，擅自终止客运经营的；</w:t>
            </w:r>
          </w:p>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（五）没有采取必要措施防止货物脱落、扬撒等的。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第（一）、（三）、（四）项下调罚款额度，修正后的行政法规未发布</w:t>
            </w:r>
          </w:p>
        </w:tc>
      </w:tr>
      <w:tr>
        <w:tblPrEx>
          <w:tblCellMar>
            <w:top w:w="15" w:type="dxa"/>
            <w:left w:w="15" w:type="dxa"/>
            <w:bottom w:w="15" w:type="dxa"/>
            <w:right w:w="15" w:type="dxa"/>
          </w:tblCellMar>
        </w:tblPrEx>
        <w:trPr>
          <w:trHeight w:val="355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对客运经营者、货运经营者不按规定维护和检测运输车辆的；</w:t>
            </w:r>
            <w:r>
              <w:rPr>
                <w:rFonts w:ascii="Arial" w:hAnsi="Arial" w:cs="Arial"/>
                <w:color w:val="auto"/>
                <w:kern w:val="0"/>
                <w:sz w:val="18"/>
                <w:szCs w:val="18"/>
                <w:highlight w:val="none"/>
              </w:rPr>
              <w:t>客运经营者、货运经营者擅自改装已取得车辆营运证的车辆</w:t>
            </w:r>
            <w:r>
              <w:rPr>
                <w:rFonts w:hint="eastAsia" w:ascii="宋体" w:hAnsi="宋体" w:cs="宋体"/>
                <w:color w:val="auto"/>
                <w:kern w:val="0"/>
                <w:sz w:val="18"/>
                <w:szCs w:val="18"/>
                <w:highlight w:val="none"/>
              </w:rPr>
              <w:t>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第七十条 违反本条例的规定，客运经营者、货运经营者不按规定维护和检测运输车辆的，由县级以上地方人民政府交通运输主管部门责令改正，处1000元以上5000元以下的罚款。</w:t>
            </w:r>
          </w:p>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违反本条例的规定，客运经营者、货运经营者擅自改装已取得车辆营运证的车辆的，由县级以上地方人民政府交通运输主管部门责令改正，处5000元以上2万元以下的罚款。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ascii="宋体" w:hAnsi="宋体" w:cs="宋体"/>
                <w:color w:val="auto"/>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对道路运输站(场)经营者擅自改变道路运输站(场)的用途和服务功能，或者不公布运输线路、起止经停站点、运输班次、始发时间、票价的处罚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 xml:space="preserve">第七十一条第二款  </w:t>
            </w:r>
            <w:r>
              <w:rPr>
                <w:rFonts w:hint="eastAsia" w:ascii="宋体" w:hAnsi="宋体" w:cs="Arial"/>
                <w:color w:val="auto"/>
                <w:kern w:val="0"/>
                <w:sz w:val="18"/>
                <w:szCs w:val="18"/>
                <w:highlight w:val="none"/>
              </w:rPr>
              <w:t>违反本条例的规定，道路运输站（场）经营者擅自改变道路运输站（场）的用途和服务功能，或者不公布运输线路、起止经停站点、运输班次、始发时间、票价的，由县级以上地方人民政府交通运输主管部门责令改正；拒不改正的，处3000元的罚款；有违法所得的，没收违法所得。</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对道路运输站（场）经营者允许无证经营的车辆进站从事经营活动以及超载车辆、未经安全检查的车辆出站或者无正当理由拒绝道路运输车辆进站从事经营活动的处罚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第七十一条第一款  违反本条例的规定，道路运输站（场）违反本条例的规定，道路运输站（场）经营者允许无证经营的车辆进站从事经营活动以及超载车辆、未经安全检查的车辆出站或者无正当理由拒绝道路运输车辆进站从事经营活动的，由县级以上地方人民政府交通运输主管部门责令改正，处1万元以上3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第七十一条第一款下调罚款额度，修正后的行政法规未发布</w:t>
            </w:r>
          </w:p>
        </w:tc>
      </w:tr>
      <w:tr>
        <w:tblPrEx>
          <w:tblCellMar>
            <w:top w:w="15" w:type="dxa"/>
            <w:left w:w="15" w:type="dxa"/>
            <w:bottom w:w="15" w:type="dxa"/>
            <w:right w:w="15" w:type="dxa"/>
          </w:tblCellMar>
        </w:tblPrEx>
        <w:trPr>
          <w:trHeight w:val="216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对机动车维修经营者使用假冒伪劣配件维修机动车，承修已报废的机动车或者擅自改装机动车的处罚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第七十二条 违反本条例的规定，机动车维修经营者使用假冒伪劣配件维修机动车，承修已报废的机动车或者擅自改装机动车的，由县级以上地方人民政府交通运输主管部门责令改正；有违法所得的，没收违法所得，处违法所得2倍以上10倍以下的罚款；没有违法所得或者违法所得不足1万元的，处2万元以上5万元以下的罚款，没收假冒伪劣配件及报废车辆；情节严重的，由县级以上地方人民政府交通运输主管部门责令停业整顿；构成犯罪的，依法追究刑事责任。</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对机动车维修经营者签发虚假的机动车维修合格证的处罚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第七十三条 违反本条例的规定，机动车维修经营者签发虚假的机动车维修合格证，由县级以上地方人民政府交通运输主管部门责令改正；有违法所得的，没收违法所得，处违法所得2倍以上10倍以下的罚款；没有违法所得或者违法所得不足3000元的，处5000元以上2万元以下的罚款；情节严重的，由县级以上地方人民政府交通运输主管部门责令停业整顿；构成犯罪的，依法追究刑事责任。</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对机动车驾驶员培训机构不严格按照规定进行培训或者在培训结业证书发放时弄虚作假的处罚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第七十四条 违反本条例的规定，机动车驾驶员培训机构不严格按照规定进行培训或者在培训结业证书发放时弄虚作假的，由县级以上地方人民政府交通运输主管部门责令改正；拒不改正的，责令停业整顿。</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对《贵州省道路运输条例》（2015年修正）第四十七条规定行为的处罚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《贵州省道路运输条例》（2015年修正）第四十七条</w:t>
            </w:r>
            <w:r>
              <w:rPr>
                <w:rFonts w:ascii="宋体" w:hAnsi="宋体" w:cs="宋体"/>
                <w:color w:val="auto"/>
                <w:kern w:val="0"/>
                <w:sz w:val="18"/>
                <w:szCs w:val="18"/>
                <w:highlight w:val="none"/>
              </w:rPr>
              <w:t>　违反本条例第九条、第十一条、第十四条第一项、第二项规定的，由县级以上人民政府道路运输管理机构责令改正，处1000元以上3000元以下罚款；情节严重的，由原许可机关吊销道路运输经营许可证。</w:t>
            </w:r>
          </w:p>
          <w:p>
            <w:pPr>
              <w:spacing w:line="240" w:lineRule="exact"/>
              <w:ind w:firstLine="360" w:firstLineChars="200"/>
              <w:rPr>
                <w:rFonts w:ascii="宋体" w:hAnsi="宋体" w:cs="仿宋_GB2312"/>
                <w:color w:val="auto"/>
                <w:sz w:val="18"/>
                <w:szCs w:val="18"/>
                <w:highlight w:val="none"/>
              </w:rPr>
            </w:pPr>
            <w:r>
              <w:rPr>
                <w:rFonts w:hint="eastAsia" w:ascii="宋体" w:hAnsi="宋体" w:cs="仿宋_GB2312"/>
                <w:color w:val="auto"/>
                <w:sz w:val="18"/>
                <w:szCs w:val="18"/>
                <w:highlight w:val="none"/>
              </w:rPr>
              <w:t>第九条 从事班车客运经营的，应当依法取得道路客运班线经营许可，并由作出许可决定的道路运输管理机构配发客运标志牌。班车客运应当按照道路运输管理机构批准的线路、站点、班次运行。班车客运途经城镇配客的，应当到当地道路运输管理机构指定的客运站（点）配客。</w:t>
            </w:r>
          </w:p>
          <w:p>
            <w:pPr>
              <w:spacing w:line="240" w:lineRule="exact"/>
              <w:ind w:firstLine="360" w:firstLineChars="200"/>
              <w:rPr>
                <w:rFonts w:ascii="宋体" w:hAnsi="宋体" w:cs="仿宋_GB2312"/>
                <w:color w:val="auto"/>
                <w:sz w:val="18"/>
                <w:szCs w:val="18"/>
                <w:highlight w:val="none"/>
              </w:rPr>
            </w:pPr>
            <w:r>
              <w:rPr>
                <w:rFonts w:hint="eastAsia" w:ascii="宋体" w:hAnsi="宋体" w:cs="仿宋_GB2312"/>
                <w:color w:val="auto"/>
                <w:sz w:val="18"/>
                <w:szCs w:val="18"/>
                <w:highlight w:val="none"/>
              </w:rPr>
              <w:t>第十一条 包车客运应当按照约定的起讫地、时间、线路运行，不得沿途揽客。包车客运线路的一端应当在车籍所在地，但执行道路运输管理机构下达的紧急包车任务除外。</w:t>
            </w:r>
          </w:p>
          <w:p>
            <w:pPr>
              <w:spacing w:line="240" w:lineRule="exact"/>
              <w:ind w:firstLine="360" w:firstLineChars="200"/>
              <w:rPr>
                <w:rFonts w:ascii="宋体" w:hAnsi="宋体" w:cs="仿宋_GB2312"/>
                <w:color w:val="auto"/>
                <w:sz w:val="18"/>
                <w:szCs w:val="18"/>
                <w:highlight w:val="none"/>
              </w:rPr>
            </w:pPr>
            <w:r>
              <w:rPr>
                <w:rFonts w:hint="eastAsia" w:ascii="宋体" w:hAnsi="宋体" w:cs="仿宋_GB2312"/>
                <w:color w:val="auto"/>
                <w:sz w:val="18"/>
                <w:szCs w:val="18"/>
                <w:highlight w:val="none"/>
              </w:rPr>
              <w:t>第十四条 客运经营者及其从业人员不得有下列行为：</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（一）坑骗旅客、强迫旅客乘车、途中甩客、未经旅客同意擅自更换运输车辆；</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（二）站外揽客；</w:t>
            </w:r>
          </w:p>
          <w:p>
            <w:pPr>
              <w:spacing w:line="240" w:lineRule="exact"/>
              <w:rPr>
                <w:rFonts w:ascii="宋体" w:hAnsi="宋体" w:cs="仿宋_GB2312"/>
                <w:color w:val="auto"/>
                <w:sz w:val="18"/>
                <w:szCs w:val="18"/>
                <w:highlight w:val="none"/>
              </w:rPr>
            </w:pPr>
          </w:p>
          <w:p>
            <w:pPr>
              <w:widowControl/>
              <w:spacing w:line="240" w:lineRule="exac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374"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对《贵州省道路运输条例》（2015年修正）第四十八条规定行为的处罚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《贵州省道路运输条例》（2015年修正）第四十八条</w:t>
            </w:r>
            <w:r>
              <w:rPr>
                <w:rFonts w:ascii="宋体" w:hAnsi="宋体" w:cs="宋体"/>
                <w:color w:val="auto"/>
                <w:kern w:val="0"/>
                <w:sz w:val="18"/>
                <w:szCs w:val="18"/>
                <w:highlight w:val="none"/>
              </w:rPr>
              <w:t>　违反本条例第十四条第三项、第四项、第五项、第六项规定的，由县级以上人民政府道路运输管理机构责令改正，处1000元以上3000元以下罚款；情节严重的，由原许可机关吊销道路运输经营许可证、道路运输证、从业资格证。</w:t>
            </w:r>
          </w:p>
          <w:p>
            <w:pPr>
              <w:spacing w:line="240" w:lineRule="exact"/>
              <w:rPr>
                <w:rFonts w:ascii="宋体" w:hAnsi="宋体" w:cs="仿宋_GB2312"/>
                <w:color w:val="auto"/>
                <w:sz w:val="18"/>
                <w:szCs w:val="18"/>
                <w:highlight w:val="none"/>
              </w:rPr>
            </w:pPr>
            <w:r>
              <w:rPr>
                <w:rFonts w:hint="eastAsia" w:ascii="宋体" w:hAnsi="宋体" w:cs="宋体"/>
                <w:color w:val="auto"/>
                <w:kern w:val="0"/>
                <w:sz w:val="18"/>
                <w:szCs w:val="18"/>
                <w:highlight w:val="none"/>
              </w:rPr>
              <w:t xml:space="preserve">   </w:t>
            </w:r>
            <w:r>
              <w:rPr>
                <w:rFonts w:hint="eastAsia" w:ascii="宋体" w:hAnsi="宋体" w:cs="仿宋_GB2312"/>
                <w:color w:val="auto"/>
                <w:sz w:val="18"/>
                <w:szCs w:val="18"/>
                <w:highlight w:val="none"/>
              </w:rPr>
              <w:t>第十四条 客运经营者及其从业人员不得有下列行为：</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（三）妨碍依法实施的道路运输管理工作；</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（四）欺行霸市、干扰他人合法经营；</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（五）无正当理由停运、阻碍交通、堵塞车站扰乱公共秩序；</w:t>
            </w:r>
          </w:p>
          <w:p>
            <w:pPr>
              <w:widowControl/>
              <w:spacing w:line="240" w:lineRule="exact"/>
              <w:textAlignment w:val="center"/>
              <w:rPr>
                <w:rFonts w:ascii="宋体" w:hAnsi="宋体" w:cs="宋体"/>
                <w:color w:val="auto"/>
                <w:kern w:val="0"/>
                <w:sz w:val="18"/>
                <w:szCs w:val="18"/>
                <w:highlight w:val="none"/>
              </w:rPr>
            </w:pPr>
            <w:r>
              <w:rPr>
                <w:rFonts w:hint="eastAsia" w:ascii="宋体" w:hAnsi="宋体" w:cs="仿宋_GB2312"/>
                <w:color w:val="auto"/>
                <w:sz w:val="18"/>
                <w:szCs w:val="18"/>
                <w:highlight w:val="none"/>
              </w:rPr>
              <w:t>（六）其他侵害旅客合法权益和管理秩序,社会影响恶劣的行为</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374"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对《贵州省道路运输条例》（2015年修正）第四十九条规定行为的处罚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60" w:firstLineChars="200"/>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《贵州省道路运输条例》（2015年修正）第四十九条</w:t>
            </w:r>
            <w:r>
              <w:rPr>
                <w:rFonts w:ascii="宋体" w:hAnsi="宋体" w:cs="宋体"/>
                <w:color w:val="auto"/>
                <w:kern w:val="0"/>
                <w:sz w:val="18"/>
                <w:szCs w:val="18"/>
                <w:highlight w:val="none"/>
              </w:rPr>
              <w:t>　违反本条例第十六条第二款规定的，责令15日内进行整改；逾期未整改的，责令停业整顿。</w:t>
            </w:r>
          </w:p>
          <w:p>
            <w:pPr>
              <w:spacing w:line="240" w:lineRule="exact"/>
              <w:ind w:firstLine="360" w:firstLineChars="200"/>
              <w:rPr>
                <w:rFonts w:ascii="宋体" w:hAnsi="宋体" w:cs="仿宋_GB2312"/>
                <w:color w:val="auto"/>
                <w:sz w:val="18"/>
                <w:szCs w:val="18"/>
                <w:highlight w:val="none"/>
              </w:rPr>
            </w:pPr>
            <w:r>
              <w:rPr>
                <w:rFonts w:hint="eastAsia" w:ascii="宋体" w:hAnsi="宋体" w:cs="仿宋_GB2312"/>
                <w:color w:val="auto"/>
                <w:sz w:val="18"/>
                <w:szCs w:val="18"/>
                <w:highlight w:val="none"/>
              </w:rPr>
              <w:t>第十六条 客运班线经营者依法取得的客运班线许可不得转让。</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客运班线承包经营的，发包方应当与承包方签订书面承包合同，承包合同应当包括以下内容：</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（一）发包人依法取得的客运班线许可的起止日期；</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（二）承包经营的起止日期；</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（三）发包人发包给承包人经营的客运车辆的基本情况；</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（四）承包经营期限内发包人变更投入客运班线的客车数量、类型、等级时承包人享有的权利；</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（五）违约责任。</w:t>
            </w:r>
          </w:p>
          <w:p>
            <w:pPr>
              <w:widowControl/>
              <w:spacing w:line="240" w:lineRule="exact"/>
              <w:ind w:firstLine="360" w:firstLineChars="200"/>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374"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对《贵州省道路运输条例》（2015年修正）第五十条规定行为的处罚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60" w:firstLineChars="200"/>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《贵州省道路运输条例》（2015年修正）第五十条</w:t>
            </w:r>
            <w:r>
              <w:rPr>
                <w:rFonts w:ascii="宋体" w:hAnsi="宋体" w:cs="宋体"/>
                <w:color w:val="auto"/>
                <w:kern w:val="0"/>
                <w:sz w:val="18"/>
                <w:szCs w:val="18"/>
                <w:highlight w:val="none"/>
              </w:rPr>
              <w:t>　违反本条例第十五条、第二十五条第一款、第二十六条规定的，由县级以上人民政府道路运输管理机构责令改正，处300元以上2000元以下罚款。</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第十五条 客运经营者聘用驾驶人的，应当签订聘用合同并建立驾驶人聘用档案。</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第二十五条 客运站经营者在本站以外设立售票点，或者委托他人设立售票点的，应当到设立地县级道路运输管理机构备案。</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第二十六条 货运代理经营者应当将委托人托运的货物交由有相应经营资格的承运人承运。</w:t>
            </w:r>
          </w:p>
          <w:p>
            <w:pPr>
              <w:widowControl/>
              <w:spacing w:line="240" w:lineRule="exact"/>
              <w:ind w:firstLine="360" w:firstLineChars="200"/>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374"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对《贵州省道路运输条例》（2015年修正）第五十一条规定行为的处罚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60" w:firstLineChars="200"/>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《贵州省道路运输条例》（2015年修正）第五十一条</w:t>
            </w:r>
            <w:r>
              <w:rPr>
                <w:rFonts w:ascii="宋体" w:hAnsi="宋体" w:cs="宋体"/>
                <w:color w:val="auto"/>
                <w:kern w:val="0"/>
                <w:sz w:val="18"/>
                <w:szCs w:val="18"/>
                <w:highlight w:val="none"/>
              </w:rPr>
              <w:t>　违反本条例第十九条第一款、第二十一条规定的，由县级以上道路运输管理机构责令改正，处警告或者20元以上200元以下罚款。</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第十九条 道路运输经营者应当建立车辆维护及维护档案管理制度。</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第二十一条 道路运输车辆驾驶人应当随车携带道路运输证、从业资格证等证件，并在规定位置放置客运标志牌。</w:t>
            </w:r>
          </w:p>
          <w:p>
            <w:pPr>
              <w:widowControl/>
              <w:spacing w:line="240" w:lineRule="exact"/>
              <w:ind w:firstLine="360" w:firstLineChars="200"/>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对《贵州省道路运输条例》（2015年修正）第五十二条规定行为的处罚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60" w:firstLineChars="200"/>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《贵州省道路运输条例》（2015年修正）第五十二条</w:t>
            </w:r>
            <w:r>
              <w:rPr>
                <w:rFonts w:ascii="宋体" w:hAnsi="宋体" w:cs="宋体"/>
                <w:color w:val="auto"/>
                <w:kern w:val="0"/>
                <w:sz w:val="18"/>
                <w:szCs w:val="18"/>
                <w:highlight w:val="none"/>
              </w:rPr>
              <w:t>　违反本条例第二十九条规定的，由县级以上道路运输管理机构按照下列规定处罚：</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（一）违反第一款规定的，责令改正，处警告或者20元以上200元以下罚款；</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（二）违反第二款规定，机动车维修经营者承修机动车未按照规定签订维修合同或者建立维修档案的，责令改正，处1000元以上3000元以下罚款；</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（三）违反第四款规定的，责令改正，处5000元以上2万元以下罚款；情节严重的，吊销道路运输经营许可证。</w:t>
            </w:r>
          </w:p>
          <w:p>
            <w:pPr>
              <w:spacing w:line="240" w:lineRule="exact"/>
              <w:ind w:firstLine="360" w:firstLineChars="200"/>
              <w:rPr>
                <w:rFonts w:ascii="宋体" w:hAnsi="宋体" w:cs="仿宋_GB2312"/>
                <w:color w:val="auto"/>
                <w:sz w:val="18"/>
                <w:szCs w:val="18"/>
                <w:highlight w:val="none"/>
              </w:rPr>
            </w:pPr>
            <w:r>
              <w:rPr>
                <w:rFonts w:hint="eastAsia" w:ascii="宋体" w:hAnsi="宋体" w:cs="仿宋_GB2312"/>
                <w:color w:val="auto"/>
                <w:sz w:val="18"/>
                <w:szCs w:val="18"/>
                <w:highlight w:val="none"/>
              </w:rPr>
              <w:t>第二十九条 机动车维修经营者应当建立采购、使用配件登记制度，记录购买日期、供应商名单、地址、产品名称及规格型号等，并建档保存。</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机动车维修经营者承接机动车二级维护、总成修理、整车修理的，应当与托修方签订维修合同，建立维修档案，竣工出厂时应当进行维修质量检验。检验合格的，机动车维修经营者应当出具由质量检验人员签发的机动车维修竣工出厂合格证。</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机动车维修竣工质量检验应当按照有关技术标准进行，如实提供检验结果证明。</w:t>
            </w:r>
          </w:p>
          <w:p>
            <w:pPr>
              <w:spacing w:line="240" w:lineRule="exact"/>
              <w:rPr>
                <w:rFonts w:ascii="宋体" w:hAnsi="宋体" w:cs="仿宋_GB2312"/>
                <w:color w:val="auto"/>
                <w:sz w:val="18"/>
                <w:szCs w:val="18"/>
                <w:highlight w:val="none"/>
              </w:rPr>
            </w:pPr>
            <w:r>
              <w:rPr>
                <w:rFonts w:hint="eastAsia" w:ascii="宋体" w:hAnsi="宋体" w:cs="仿宋_GB2312"/>
                <w:color w:val="auto"/>
                <w:sz w:val="18"/>
                <w:szCs w:val="18"/>
                <w:highlight w:val="none"/>
              </w:rPr>
              <w:t>禁止伪造、倒卖、转借机动车维修竣工出厂合格证或者使用伪造、倒卖、转借的机动车维修竣工出厂合格证。</w:t>
            </w:r>
          </w:p>
          <w:p>
            <w:pPr>
              <w:widowControl/>
              <w:spacing w:line="240" w:lineRule="exact"/>
              <w:ind w:firstLine="360" w:firstLineChars="200"/>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对《贵州省道路运输条例》（2015年修正）第五十三条规定行为的处罚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ascii="宋体" w:hAnsi="宋体" w:cs="仿宋_GB2312"/>
                <w:color w:val="auto"/>
                <w:sz w:val="18"/>
                <w:szCs w:val="18"/>
                <w:highlight w:val="none"/>
              </w:rPr>
            </w:pPr>
            <w:r>
              <w:rPr>
                <w:rFonts w:hint="eastAsia" w:ascii="宋体" w:hAnsi="宋体" w:cs="宋体"/>
                <w:color w:val="auto"/>
                <w:kern w:val="0"/>
                <w:sz w:val="18"/>
                <w:szCs w:val="18"/>
                <w:highlight w:val="none"/>
              </w:rPr>
              <w:t>　 《贵州省道路运输条例》（2015年修正）第五十三条</w:t>
            </w:r>
            <w:r>
              <w:rPr>
                <w:rFonts w:ascii="宋体" w:hAnsi="宋体" w:cs="宋体"/>
                <w:color w:val="auto"/>
                <w:kern w:val="0"/>
                <w:sz w:val="18"/>
                <w:szCs w:val="18"/>
                <w:highlight w:val="none"/>
              </w:rPr>
              <w:t>　</w:t>
            </w:r>
            <w:r>
              <w:rPr>
                <w:rFonts w:hint="eastAsia" w:ascii="宋体" w:hAnsi="宋体" w:cs="仿宋_GB2312"/>
                <w:color w:val="auto"/>
                <w:sz w:val="18"/>
                <w:szCs w:val="18"/>
                <w:highlight w:val="none"/>
              </w:rPr>
              <w:t>违反本条例第三十二条第一款规定的，由县级以上道路运输管理机构责令限期改正；有违法所得的，没收违法所得，处违法所得2倍以上10倍以下的罚款；没有违法所得或者违法所得不足1万元的，处2万元以上5万元以下的罚款。</w:t>
            </w:r>
          </w:p>
          <w:p>
            <w:pPr>
              <w:spacing w:line="240" w:lineRule="exact"/>
              <w:rPr>
                <w:rFonts w:ascii="宋体" w:hAnsi="宋体" w:cs="仿宋_GB2312"/>
                <w:color w:val="auto"/>
                <w:sz w:val="18"/>
                <w:szCs w:val="18"/>
                <w:highlight w:val="none"/>
              </w:rPr>
            </w:pP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w:t>
            </w:r>
            <w:r>
              <w:rPr>
                <w:rFonts w:hint="eastAsia" w:ascii="宋体" w:hAnsi="宋体" w:cs="仿宋_GB2312"/>
                <w:color w:val="auto"/>
                <w:sz w:val="18"/>
                <w:szCs w:val="18"/>
                <w:highlight w:val="none"/>
              </w:rPr>
              <w:t>第三十二条 机动车驾驶培训机构应当在注册地道路运输管理机构核准的场地开展教学和培训。</w:t>
            </w:r>
          </w:p>
          <w:p>
            <w:pPr>
              <w:widowControl/>
              <w:spacing w:line="240" w:lineRule="exact"/>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对《贵州省道路运输条例》（2015年修正）第五十四条规定行为的处罚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60" w:firstLineChars="200"/>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《贵州省道路运输条例》（2015年修正）第五十四条</w:t>
            </w:r>
            <w:r>
              <w:rPr>
                <w:rFonts w:ascii="宋体" w:hAnsi="宋体" w:cs="宋体"/>
                <w:color w:val="auto"/>
                <w:kern w:val="0"/>
                <w:sz w:val="18"/>
                <w:szCs w:val="18"/>
                <w:highlight w:val="none"/>
              </w:rPr>
              <w:t>　违反本条例第三十八条第二款规定的，由县级以上道路运输管理机构责令停止违法行为，收缴有关牌证，处2000元以上1万元以下罚款；有违法所得的，没收违法所得。</w:t>
            </w:r>
          </w:p>
          <w:p>
            <w:pPr>
              <w:spacing w:line="240" w:lineRule="exact"/>
              <w:ind w:firstLine="360" w:firstLineChars="200"/>
              <w:rPr>
                <w:rFonts w:ascii="宋体" w:hAnsi="宋体" w:cs="仿宋_GB2312"/>
                <w:color w:val="auto"/>
                <w:sz w:val="18"/>
                <w:szCs w:val="18"/>
                <w:highlight w:val="none"/>
              </w:rPr>
            </w:pPr>
            <w:r>
              <w:rPr>
                <w:rFonts w:hint="eastAsia" w:ascii="宋体" w:hAnsi="宋体" w:cs="仿宋_GB2312"/>
                <w:color w:val="auto"/>
                <w:sz w:val="18"/>
                <w:szCs w:val="18"/>
                <w:highlight w:val="none"/>
              </w:rPr>
              <w:t>第三十八条 道路运输经营许可证、道路运输证、从业资格证、客运标志牌由道路运输管理机构按照有关规定制作、管理。</w:t>
            </w:r>
          </w:p>
          <w:p>
            <w:pPr>
              <w:spacing w:line="240" w:lineRule="exact"/>
              <w:ind w:firstLine="360" w:firstLineChars="200"/>
              <w:rPr>
                <w:rFonts w:ascii="宋体" w:hAnsi="宋体" w:cs="仿宋_GB2312"/>
                <w:color w:val="auto"/>
                <w:sz w:val="18"/>
                <w:szCs w:val="18"/>
                <w:highlight w:val="none"/>
              </w:rPr>
            </w:pPr>
            <w:r>
              <w:rPr>
                <w:rFonts w:hint="eastAsia" w:ascii="宋体" w:hAnsi="宋体" w:cs="仿宋_GB2312"/>
                <w:color w:val="auto"/>
                <w:sz w:val="18"/>
                <w:szCs w:val="18"/>
                <w:highlight w:val="none"/>
              </w:rPr>
              <w:t>禁止非法转让、出租道路运输经营许可证、道路运输证、从业资格证、客运标志牌。</w:t>
            </w:r>
          </w:p>
          <w:p>
            <w:pPr>
              <w:widowControl/>
              <w:spacing w:line="240" w:lineRule="exact"/>
              <w:ind w:firstLine="360" w:firstLineChars="200"/>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对毁坏或者擅自占用、移动、拆除城市公共交通设施，污损、涂改、覆盖城市公共交通标志、设施，以摆摊设点等行为妨碍城市公共交通站点使用的处罚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 xml:space="preserve">）第五十条  违反本条例第十一条第一款规定的，责令限期改正，对单位处以1000元以上5000元以下罚款，对个人处以500元以上1000元以下罚款。 </w:t>
            </w:r>
          </w:p>
          <w:p>
            <w:pPr>
              <w:widowControl/>
              <w:shd w:val="clear" w:color="auto" w:fill="FFFFFF"/>
              <w:spacing w:line="240" w:lineRule="exact"/>
              <w:jc w:val="left"/>
              <w:outlineLvl w:val="2"/>
              <w:rPr>
                <w:rFonts w:ascii="宋体" w:hAnsi="宋体" w:cs="宋体"/>
                <w:color w:val="auto"/>
                <w:kern w:val="0"/>
                <w:sz w:val="18"/>
                <w:szCs w:val="18"/>
                <w:highlight w:val="none"/>
              </w:rPr>
            </w:pPr>
            <w:r>
              <w:rPr>
                <w:rFonts w:hint="eastAsia" w:ascii="宋体" w:hAnsi="宋体" w:cs="宋体"/>
                <w:color w:val="auto"/>
                <w:kern w:val="0"/>
                <w:sz w:val="18"/>
                <w:szCs w:val="18"/>
                <w:highlight w:val="none"/>
              </w:rPr>
              <w:t>违反本条例第十一条第三款、第四款规定的，责令限期改正，对单位处以500元以上3000元以下罚款，对个人处以50元以上300元以下罚款。</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第十一条</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任何单位和个人不得毁坏或者擅自占用、移动、拆除城市公共交通设施。</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因工程建设等原因确需占用、移动、拆除城市公共交通设施的，应当经各市州、县（市、区）客运管理机构同意，并按照有关规定予以恢复、补建或者补偿。</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不得污损、涂改、覆盖城市公共交通标志、设施。</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不得以摆摊设点等行为妨碍城市公共交通站点使用。</w:t>
            </w:r>
          </w:p>
          <w:p>
            <w:pPr>
              <w:widowControl/>
              <w:spacing w:line="240" w:lineRule="exact"/>
              <w:ind w:firstLine="360" w:firstLineChars="200"/>
              <w:jc w:val="left"/>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34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对城市公共交通车辆驾驶人服务质量信誉考核不合格的、城市公共交通经营者年度服务质量信誉考核不合格的处罚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 xml:space="preserve">  《贵州省城市公共交通条例》（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）第五十一条 城市公共交通车辆驾驶人4年内累计2次服务质量信誉考核不合格的，吊销其从业资格证。城市公共交通经营者年度服务质量信誉考核不合格的，责令改正，停业整顿1至3个月；4年内累计2次服务质量信誉考核不合格的，吊销其道路运输证。</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43"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对城市公共交通经营者停业、终止经营未向县客运管理机构提出申请并办理相关手续的处罚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）第五十二条  违反本条例第二十四条第一款规定，擅自停业的，责令限期改正，处以1000元以上5000元以下罚款；擅自终止经营的，责令限期改正，处以1000元以上5000元以下罚款；逾期未改正的，吊销其经营许可证。</w:t>
            </w:r>
          </w:p>
          <w:p>
            <w:pPr>
              <w:widowControl/>
              <w:shd w:val="clear" w:color="auto" w:fill="FFFFFF"/>
              <w:spacing w:line="240" w:lineRule="exact"/>
              <w:jc w:val="left"/>
              <w:outlineLvl w:val="2"/>
              <w:rPr>
                <w:rFonts w:ascii="宋体" w:hAnsi="宋体" w:cs="宋体"/>
                <w:color w:val="auto"/>
                <w:kern w:val="0"/>
                <w:sz w:val="18"/>
                <w:szCs w:val="18"/>
                <w:highlight w:val="none"/>
              </w:rPr>
            </w:pPr>
            <w:r>
              <w:rPr>
                <w:rFonts w:hint="eastAsia" w:ascii="宋体" w:hAnsi="宋体" w:cs="宋体"/>
                <w:color w:val="auto"/>
                <w:kern w:val="0"/>
                <w:sz w:val="18"/>
                <w:szCs w:val="18"/>
                <w:highlight w:val="none"/>
              </w:rPr>
              <w:t>第二十四条</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城市公共交通经营者停业、终止经营的，应当向各市州、县（市、区）客运管理机构提出申请并办理相关手续。</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依法变更法定代表人、名称、经营场所的，应当向市州、县（市、区）客运管理机构备案，客运管理机构应当换发相关证件。</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对城市公共交通经营者未按照国家或者省有关规定维护、检测车辆，或者投入未办结更新手续的车辆运营的；出租汽车客运经营者未与驾驶人签订承包合同或者驾驶人转包的；出租汽车客运驾驶人异地载客的处罚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w:t>
            </w:r>
            <w:r>
              <w:rPr>
                <w:rFonts w:hint="eastAsia" w:ascii="宋体" w:hAnsi="宋体" w:cs="宋体"/>
                <w:color w:val="auto"/>
                <w:kern w:val="0"/>
                <w:sz w:val="18"/>
                <w:szCs w:val="18"/>
                <w:highlight w:val="none"/>
                <w:lang w:eastAsia="zh-CN"/>
              </w:rPr>
              <w:t>三</w:t>
            </w:r>
            <w:r>
              <w:rPr>
                <w:rFonts w:hint="eastAsia" w:ascii="宋体" w:hAnsi="宋体" w:cs="宋体"/>
                <w:color w:val="auto"/>
                <w:kern w:val="0"/>
                <w:sz w:val="18"/>
                <w:szCs w:val="18"/>
                <w:highlight w:val="none"/>
              </w:rPr>
              <w:t>条 有下列情形之一的，责令限期改正，处以1000元以上5000元以下罚款：</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（一）违反本条例第二十九条第一款和第三款规定，城市公共交通经营者未按照国家或者省有关规定维护、检测车辆，或者投入未办结更新手续的车辆运营的；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（二）违反本条例第三十三条第一款规定，出租汽车客运经营者未与驾驶人签订承包合同或者驾驶人转包的；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（三）违反本条例第三十</w:t>
            </w:r>
            <w:r>
              <w:rPr>
                <w:rFonts w:hint="eastAsia" w:ascii="宋体" w:hAnsi="宋体" w:cs="宋体"/>
                <w:color w:val="auto"/>
                <w:kern w:val="0"/>
                <w:sz w:val="18"/>
                <w:szCs w:val="18"/>
                <w:highlight w:val="none"/>
                <w:lang w:eastAsia="zh-CN"/>
              </w:rPr>
              <w:t>七</w:t>
            </w:r>
            <w:r>
              <w:rPr>
                <w:rFonts w:hint="eastAsia" w:ascii="宋体" w:hAnsi="宋体" w:cs="宋体"/>
                <w:color w:val="auto"/>
                <w:kern w:val="0"/>
                <w:sz w:val="18"/>
                <w:szCs w:val="18"/>
                <w:highlight w:val="none"/>
              </w:rPr>
              <w:t>条规定，出租汽车客运驾驶人异地载客的。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52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对城市公共交通经营者使用无从业资格证或者未按照规定办理注册手续的驾驶人驾驶城市公共交通车辆运营的处罚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）第五十四条  违反本条例第三十一条第二款规定，城市公共交通经营者使用无从业资格证或者未按照规定办理注册手续的驾驶人驾驶城市公共交通车辆运营的，责令限期改正，处以1000元以上3000元以下罚款；发生死亡1人以上交通事故并负同等以上责任的，对公共汽车客运经营者处以2万元以上5万元以下罚款，对出租汽车客运经营者吊销该车的道路运输证。</w:t>
            </w:r>
          </w:p>
          <w:p>
            <w:pPr>
              <w:widowControl/>
              <w:shd w:val="clear" w:color="auto" w:fill="FFFFFF"/>
              <w:spacing w:line="240" w:lineRule="exact"/>
              <w:ind w:firstLine="180" w:firstLineChars="100"/>
              <w:jc w:val="left"/>
              <w:outlineLvl w:val="2"/>
              <w:rPr>
                <w:rFonts w:ascii="宋体" w:hAnsi="宋体" w:cs="宋体"/>
                <w:color w:val="auto"/>
                <w:kern w:val="0"/>
                <w:sz w:val="18"/>
                <w:szCs w:val="18"/>
                <w:highlight w:val="none"/>
              </w:rPr>
            </w:pPr>
            <w:r>
              <w:rPr>
                <w:rFonts w:hint="eastAsia" w:ascii="宋体" w:hAnsi="宋体" w:cs="宋体"/>
                <w:color w:val="auto"/>
                <w:kern w:val="0"/>
                <w:sz w:val="18"/>
                <w:szCs w:val="18"/>
                <w:highlight w:val="none"/>
              </w:rPr>
              <w:t>第三十一条</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客运管理机构对城市公共交通车辆驾驶人实行从业资格管理制度。</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城市公共交通车辆驾驶人应当持相应的从业资格证，并按照有关规定办理注册手续后方可驾驶城市公共交通车辆。</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ascii="宋体" w:hAnsi="宋体" w:cs="宋体"/>
                <w:color w:val="auto"/>
                <w:sz w:val="18"/>
                <w:szCs w:val="18"/>
                <w:highlight w:val="none"/>
              </w:rPr>
            </w:pP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对违法转让客运经营权的处罚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）第五十五条  违反本条例第三十四条规定，违法转让客运经营权的，转让无效，处以5000元以上2万元以下罚款；情节严重的，可以吊销其经营许可。</w:t>
            </w:r>
          </w:p>
          <w:p>
            <w:pPr>
              <w:widowControl/>
              <w:shd w:val="clear" w:color="auto" w:fill="FFFFFF"/>
              <w:spacing w:line="240" w:lineRule="exact"/>
              <w:jc w:val="left"/>
              <w:outlineLvl w:val="2"/>
              <w:rPr>
                <w:rFonts w:ascii="宋体" w:hAnsi="宋体" w:cs="宋体"/>
                <w:color w:val="auto"/>
                <w:kern w:val="0"/>
                <w:sz w:val="18"/>
                <w:szCs w:val="18"/>
                <w:highlight w:val="none"/>
              </w:rPr>
            </w:pPr>
            <w:r>
              <w:rPr>
                <w:rFonts w:hint="eastAsia" w:ascii="宋体" w:hAnsi="宋体" w:cs="宋体"/>
                <w:color w:val="auto"/>
                <w:kern w:val="0"/>
                <w:sz w:val="18"/>
                <w:szCs w:val="18"/>
                <w:highlight w:val="none"/>
              </w:rPr>
              <w:t>第三十四条</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未收取有偿使用费或者权属有争议的城市公共交通客运经营权不得转让。</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对城市公共交通经营者违反《贵州省城市公共交通条例》（2012年发布）第三十九条规定的处罚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）第五十六条  违反本条例第三十八条第一项至第五项规定的，对单位处以500元以上2000元以下罚款，对个人处以200元以上500元以下罚款；情节严重的，对单位处以3000元以上5000元以下罚款，对个人处以1000元以上2000元以下罚款。</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违反本条例第三十八条第六项规定的，对单位处以2000元以上5000元以下罚款，对个人处以1000元以上2000元以下罚款；情节严重的，对单位处以1万元以上2万元以下罚款，对个人处以5000元以上1万元以下罚款。</w:t>
            </w:r>
          </w:p>
          <w:p>
            <w:pPr>
              <w:widowControl/>
              <w:shd w:val="clear" w:color="auto" w:fill="FFFFFF"/>
              <w:spacing w:line="240" w:lineRule="exact"/>
              <w:ind w:firstLine="360" w:firstLineChars="200"/>
              <w:jc w:val="left"/>
              <w:outlineLvl w:val="2"/>
              <w:rPr>
                <w:rFonts w:ascii="宋体" w:hAnsi="宋体" w:cs="宋体"/>
                <w:color w:val="auto"/>
                <w:kern w:val="0"/>
                <w:sz w:val="18"/>
                <w:szCs w:val="18"/>
                <w:highlight w:val="none"/>
              </w:rPr>
            </w:pPr>
            <w:r>
              <w:rPr>
                <w:rFonts w:hint="eastAsia" w:ascii="宋体" w:hAnsi="宋体" w:cs="宋体"/>
                <w:color w:val="auto"/>
                <w:kern w:val="0"/>
                <w:sz w:val="18"/>
                <w:szCs w:val="18"/>
                <w:highlight w:val="none"/>
              </w:rPr>
              <w:t>第三十八条</w:t>
            </w:r>
            <w:r>
              <w:rPr>
                <w:rFonts w:ascii="宋体" w:hAnsi="宋体" w:cs="Arial"/>
                <w:color w:val="auto"/>
                <w:kern w:val="0"/>
                <w:sz w:val="18"/>
                <w:szCs w:val="18"/>
                <w:highlight w:val="none"/>
              </w:rPr>
              <w:t>城市公共交通经营者应当遵守下列规定：</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（一）保持车辆整洁，服务和安全设施、应急装置齐全完好；</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（二）在公共汽车车厢内显著位置张贴线路站点示意图、投诉举报电话、运营价格标准，设置儿童免费乘车标尺、禁烟标志和老、幼、病、残、孕专用座位，车身前、后设置线路牌，车身右侧设置站点示意图；</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（三）出租汽车使用规定的车身识别色、安装“出租”和“TAXI”字样的顶灯，并在显著位置标明经营单位名称、运营价格标准、投诉举报电话、禁烟标志；</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（四）出租汽车装置检定合格的计价器；</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（五）按照国家或者省的规定安装卫星定位监控系统或者视频监控系统；</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ascii="宋体" w:hAnsi="宋体" w:cs="Arial"/>
                <w:color w:val="auto"/>
                <w:kern w:val="0"/>
                <w:sz w:val="18"/>
                <w:szCs w:val="18"/>
                <w:highlight w:val="none"/>
              </w:rPr>
              <w:t>（六）遇有抢险救灾、突发公共事件等特殊情况，服从当地人民政府的应急指挥调度；</w:t>
            </w:r>
          </w:p>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46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对城市公共交通经营者及从业人员未遵守行业标准、恪守职业道德、文明礼貌服务的处罚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）第五十七条  违反本条例第三十九条规定的，处以1000元以上5000元以下罚款；情节严重的，吊销驾驶人从业资格证，对其所属的公共汽车客运经营者处以2万元以上5万元以下罚款，对其所属的出租汽车客运经营者吊销该车的道路运输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第四十条  城市公共交通经营者及从业人员应当遵守行业标准、恪守职业道德、文明礼貌服务，不得有下列行为：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（一）辱骂、殴打、敲诈勒索乘客；</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（二）以欺行霸市、强拉强运等方式扰乱城市公共交通秩序；</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（三）故意利用城市公共交通车辆堵塞交通；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（四）聚众滋事影响社会公共秩序。</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65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对违反《贵州省城市公共交通条例》（2012年发布）第四十一条和第四十二条规定的处罚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）第五十八条  违反本条例第四十条第一项、第三项、第四项、第五项和第四十一条第一项、第三项至第九项规定的，责令限期改正，处以200元以上500元以下罚款，情节严重的，暂扣从业资格证5至10日。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违反本条例四十一条第六项和第四十二条第十项规定的，责令改正，处以50元以上200元以下罚款。</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第四十条   公共汽车驾驶人在运营服务中应当遵守下列规定：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（一）不得在车内吸烟、吃食物；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（二）不得在驾驶车辆时拨打接听手持电话；</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（三）进出站点时及时报清线路站名、编号和走向，提示安全注意事项；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（四）按照规定线路运营，不得追抢、中途调头、到站不停、滞站揽客、站外上下乘客、中途甩客；</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（五）因故中断运营的，及时向乘客说明原因，并安排乘客免费换乘同线路车辆；</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（六）依次进站、规范停靠；</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（七）随车携带道路运输证和从业资格证；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（八）城市公共交通的其他有关标准和服务规范。</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第四十二条  出租汽车驾驶人在运营服务中应当遵守下列规定：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（一）不得在车内吸烟、吃食物；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（二）不得在驾驶车辆时拨打接听手持电话；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（三）载客后关闭空车标志，不得甩客；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（四）待租时启用空车标志，不得拒载；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（五）确需暂停运营服务时启用暂停服务标志；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（六）选择合理的线路或者按照乘客要求的线路行驶，不得故意绕行；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（七）未经乘客同意，不得招揽他人合乘；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（八）按照规定使用计价器；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（九）在专用点候客的，规范停靠、按序载客，在临时停靠站点不得滞站揽客；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（十）随车携带道路运输证和从业资格证； </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　　（十一）城市公共交通的其他有关标准和服务规范。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76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对城市公共交通车辆发生交通事故致他人伤亡后逃逸的处罚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）第五十九条  城市公共交通车辆发生交通事故致他人伤亡后逃逸的，除按照道路交通安全法律、法规处罚外，吊销驾驶人的从业资格证，对其所属的公共汽车客运经营者处以2万元以上5万元以下罚款，对其所属的出租汽车客运经营者吊销该车的道路运输证。</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对未经许可从事城市公共交通经营活动；未取得公共交通经营许可在车辆上使用顶灯、计价器、服务标志等的处罚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《贵州省城市公共交通条例》（</w:t>
            </w:r>
            <w:r>
              <w:rPr>
                <w:rFonts w:ascii="楷体_GB2312" w:hAnsi="楷体_GB2312" w:eastAsia="楷体_GB2312" w:cs="楷体_GB2312"/>
                <w:color w:val="auto"/>
                <w:sz w:val="18"/>
                <w:szCs w:val="18"/>
                <w:highlight w:val="none"/>
              </w:rPr>
              <w:t>2021年3月26日</w:t>
            </w:r>
            <w:r>
              <w:rPr>
                <w:rFonts w:hint="eastAsia" w:ascii="宋体" w:hAnsi="宋体" w:cs="宋体"/>
                <w:color w:val="auto"/>
                <w:kern w:val="0"/>
                <w:sz w:val="18"/>
                <w:szCs w:val="18"/>
                <w:highlight w:val="none"/>
              </w:rPr>
              <w:t>）第六十条  违反本条例规定，未取得城市公共交通经营许可从事城市公共交通经营活动的，可以暂扣车辆，没收违法所得，处以1万元以上5万元以下罚款；情节严重的，没收专门用于从事无照经营的车辆。</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违反本条例规定，未取得公共交通经营许可在车辆上使用顶灯、计价器、服务标志等的，没收其使用的顶灯、计价器、服务标志等。</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74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对《出租汽车驾驶员从业资格管理规定(2021修正)》第四十一条规定行为的处罚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　　《出租汽车驾驶员从业资格管理规定(20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修正)》第四十一条 违反本规定，有下列行为之一的人员，由  县级以上出租汽车行政主管部门责令改正，并处 200 元以上  2000 元以下的罚款；构成犯罪的，依法追究刑事责任：   （一）未取得从业资格证或者超越从业资格证核定范围，  驾驶出租汽车从事经营活动的；   （二）使用失效、伪造、变造的从业资格证，驾驶出租  汽车从事经营活动的；   （三）转借、出租、涂改从业资格证的。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62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对《出租汽车驾驶员从业资格管理规定(20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修正)》第四十二条规定行为的处罚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240" w:lineRule="atLeas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《出租汽车驾驶员从业资格管理规定(2021修正)》第四十二条 出租汽车驾驶员违反第十六条、第四十条规定的，由县级以上出租汽车行政主管部门责令改正，并处200 元以上 500 元以下的罚款。</w:t>
            </w:r>
          </w:p>
          <w:p>
            <w:pPr>
              <w:widowControl/>
              <w:spacing w:line="240" w:lineRule="exact"/>
              <w:ind w:firstLine="345"/>
              <w:jc w:val="left"/>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74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对《出租汽车驾驶员从业资格管理规定(20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修正)》第四十三条规定行为的处罚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60" w:firstLineChars="200"/>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《出租汽车驾驶员从业资格管理规定(20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修正)》第四十三条 违反本规定，聘用未取得从业资格证的人员，驾驶出租汽车从事经营活动的，由县级以上出租汽车行政主管部门责令改正，并处 3000 元以上 1 万元以下的罚款；情节严重的，处 1 万元以上 3 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74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对《出租汽车驾驶员从业资格管理规定(20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修正)》第四十四条规定行为的处罚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360" w:firstLineChars="200"/>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《出租汽车驾驶员从业资格管理规定(20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修正)》第四十四条</w:t>
            </w:r>
            <w:r>
              <w:rPr>
                <w:rFonts w:ascii="宋体" w:hAnsi="宋体" w:cs="宋体"/>
                <w:color w:val="auto"/>
                <w:kern w:val="0"/>
                <w:sz w:val="18"/>
                <w:szCs w:val="18"/>
                <w:highlight w:val="none"/>
              </w:rPr>
              <w:t>　违反本规定，有下列行为之一的出租汽车经营者，由县级以上出租汽车行政主管部门责令改正，并处1000元以上3000元以下的罚款：</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（一）聘用未按规定办理注册手续的人员，驾驶出租汽车从事经营活动的；</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（二）不按照规定组织实施继续教育的。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74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对《道路运输从业人员管理规定(20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修正)》第四十</w:t>
            </w:r>
            <w:r>
              <w:rPr>
                <w:rFonts w:hint="eastAsia" w:ascii="宋体" w:hAnsi="宋体" w:cs="宋体"/>
                <w:color w:val="auto"/>
                <w:kern w:val="0"/>
                <w:sz w:val="18"/>
                <w:szCs w:val="18"/>
                <w:highlight w:val="none"/>
                <w:lang w:eastAsia="zh-CN"/>
              </w:rPr>
              <w:t>六</w:t>
            </w:r>
            <w:r>
              <w:rPr>
                <w:rFonts w:hint="eastAsia" w:ascii="宋体" w:hAnsi="宋体" w:cs="宋体"/>
                <w:color w:val="auto"/>
                <w:kern w:val="0"/>
                <w:sz w:val="18"/>
                <w:szCs w:val="18"/>
                <w:highlight w:val="none"/>
              </w:rPr>
              <w:t>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540" w:firstLineChars="300"/>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《道路运输从业人员管理规定(20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修正)》第四十六条 违反本规定，有下列行为之一的人员，由县级以上交通运输主管部门责令改正，处 200 元以上 2000元以下的罚款：</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（一）未取得相应从业资格证件，驾驶道路客运车辆的；</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（二）使用失效、伪造、变造的从业资格证件，驾驶道路客运车辆的；</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（三）超越从业资格证件核定范围，驾驶道路客运车辆的。驾驶道路货运车辆违反前款规定的，由县级以上交通运输主管部门责令改正，处 200 元罚款。</w:t>
            </w:r>
          </w:p>
          <w:p>
            <w:pPr>
              <w:widowControl/>
              <w:spacing w:line="240" w:lineRule="exact"/>
              <w:jc w:val="left"/>
              <w:textAlignment w:val="center"/>
              <w:rPr>
                <w:rFonts w:hint="eastAsia"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326"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对未经许可，擅自从事道路客运经营的；未经许可，擅自从事班车客运经营的；使用失效、伪造、变造、被注销等无效的道路客运许可证件从事到客运经营的；超越许可事项，从事道路客运经营的处罚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pacing w:line="240" w:lineRule="exact"/>
              <w:jc w:val="left"/>
              <w:textAlignment w:val="center"/>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第九十三条 违反本规定，有下列行为之一的，由交通运输主管部门责令停止经营；有违法所得的，没收违法所得，处违法所得 2 倍以上 10 倍以下的罚款；没有违法所得或者违法所得不足 2 万元的，处 3 万元以上10 万元以下的罚款；</w:t>
            </w:r>
          </w:p>
          <w:p>
            <w:pPr>
              <w:widowControl/>
              <w:spacing w:line="240" w:lineRule="exact"/>
              <w:jc w:val="left"/>
              <w:textAlignment w:val="center"/>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构成犯罪的，依法追究刑事责任：</w:t>
            </w:r>
          </w:p>
          <w:p>
            <w:pPr>
              <w:widowControl/>
              <w:spacing w:line="240" w:lineRule="exact"/>
              <w:jc w:val="left"/>
              <w:textAlignment w:val="center"/>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（一）未取得道路客运经营许可，擅自从事道路客运经营的；</w:t>
            </w:r>
          </w:p>
          <w:p>
            <w:pPr>
              <w:widowControl/>
              <w:spacing w:line="240" w:lineRule="exact"/>
              <w:jc w:val="left"/>
              <w:textAlignment w:val="center"/>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（二）未取得道路客运班线经营许可，擅自从事班车客运经营的；</w:t>
            </w:r>
          </w:p>
          <w:p>
            <w:pPr>
              <w:widowControl/>
              <w:spacing w:line="240" w:lineRule="exact"/>
              <w:jc w:val="left"/>
              <w:textAlignment w:val="center"/>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（三）使用失效、伪造、变造、被注销等无效的道路客运许可证件从事道路客运经营的；</w:t>
            </w:r>
          </w:p>
          <w:p>
            <w:pPr>
              <w:widowControl/>
              <w:spacing w:line="240" w:lineRule="exact"/>
              <w:jc w:val="left"/>
              <w:textAlignment w:val="center"/>
              <w:rPr>
                <w:rFonts w:ascii="宋体" w:hAnsi="宋体" w:cs="宋体"/>
                <w:color w:val="auto"/>
                <w:kern w:val="0"/>
                <w:sz w:val="18"/>
                <w:szCs w:val="18"/>
                <w:highlight w:val="none"/>
              </w:rPr>
            </w:pPr>
            <w:r>
              <w:rPr>
                <w:rFonts w:hint="eastAsia" w:ascii="Helvetica" w:hAnsi="Helvetica" w:eastAsia="Helvetica" w:cs="Helvetica"/>
                <w:color w:val="auto"/>
                <w:szCs w:val="21"/>
                <w:highlight w:val="none"/>
                <w:shd w:val="clear" w:color="auto" w:fill="FFFFFF"/>
              </w:rPr>
              <w:t>（四）超越许可事项，从事道路客运经营的</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39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对未经许可，擅自从事客运站经营的；使用失效、伪造、变造、被注销等无效的客运站许可证件从事客运站经营的；超越许可事项从事客运站经营的处罚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pacing w:line="240" w:lineRule="exact"/>
              <w:textAlignment w:val="center"/>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第九十四条 违反本规定，有下列行为之一的，由交通运输主管部门责令停止经营；有违法所得的，没收违法所得，处违法所得 2 倍以上 10 倍以下的罚款；没有违法所得或者违法所得不足 1 万元的，处 2 万元以上 5 万元以下的罚款；构成犯罪的，依法追究刑事责任：</w:t>
            </w:r>
          </w:p>
          <w:p>
            <w:pPr>
              <w:widowControl/>
              <w:spacing w:line="240" w:lineRule="exact"/>
              <w:textAlignment w:val="center"/>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（一）未取得客运站经营许可，擅自从事客运站经营的；</w:t>
            </w:r>
          </w:p>
          <w:p>
            <w:pPr>
              <w:widowControl/>
              <w:spacing w:line="240" w:lineRule="exact"/>
              <w:textAlignment w:val="center"/>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（二）使用失效、伪造、变造、被注销等无效的客运站许可证件从事客运站经营的；</w:t>
            </w:r>
          </w:p>
          <w:p>
            <w:pPr>
              <w:widowControl/>
              <w:spacing w:line="240" w:lineRule="exact"/>
              <w:textAlignment w:val="center"/>
              <w:rPr>
                <w:rFonts w:ascii="宋体" w:hAnsi="宋体" w:cs="宋体"/>
                <w:color w:val="auto"/>
                <w:sz w:val="18"/>
                <w:szCs w:val="18"/>
                <w:highlight w:val="none"/>
              </w:rPr>
            </w:pPr>
            <w:r>
              <w:rPr>
                <w:rFonts w:hint="eastAsia" w:ascii="Helvetica" w:hAnsi="Helvetica" w:eastAsia="Helvetica" w:cs="Helvetica"/>
                <w:color w:val="auto"/>
                <w:szCs w:val="21"/>
                <w:highlight w:val="none"/>
                <w:shd w:val="clear" w:color="auto" w:fill="FFFFFF"/>
              </w:rPr>
              <w:t>（三）超越许可事项，从事客运站经营的。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47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对客运经营者</w:t>
            </w:r>
            <w:r>
              <w:rPr>
                <w:rFonts w:ascii="宋体" w:hAnsi="宋体" w:cs="Arial"/>
                <w:color w:val="auto"/>
                <w:kern w:val="0"/>
                <w:sz w:val="18"/>
                <w:szCs w:val="18"/>
                <w:highlight w:val="none"/>
              </w:rPr>
              <w:t>、客运站经营者</w:t>
            </w:r>
            <w:r>
              <w:rPr>
                <w:rFonts w:hint="eastAsia" w:ascii="宋体" w:hAnsi="宋体" w:cs="宋体"/>
                <w:color w:val="auto"/>
                <w:kern w:val="0"/>
                <w:sz w:val="18"/>
                <w:szCs w:val="18"/>
                <w:highlight w:val="none"/>
              </w:rPr>
              <w:t>非法转让、出租道路运输经营许可证件的处罚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pacing w:line="240" w:lineRule="exact"/>
              <w:jc w:val="left"/>
              <w:textAlignment w:val="center"/>
              <w:rPr>
                <w:rFonts w:ascii="宋体" w:hAnsi="宋体" w:cs="宋体"/>
                <w:color w:val="auto"/>
                <w:sz w:val="18"/>
                <w:szCs w:val="18"/>
                <w:highlight w:val="none"/>
              </w:rPr>
            </w:pPr>
            <w:r>
              <w:rPr>
                <w:rFonts w:hint="eastAsia" w:ascii="Helvetica" w:hAnsi="Helvetica" w:eastAsia="Helvetica" w:cs="Helvetica"/>
                <w:color w:val="auto"/>
                <w:szCs w:val="21"/>
                <w:highlight w:val="none"/>
                <w:shd w:val="clear" w:color="auto" w:fill="FFFFFF"/>
              </w:rPr>
              <w:t>第九十五条 违反本规定，客运经营者、客运站经营者非法转让、出租道路运输经营许可证件的，由交通运输主管部门责令停止违法行为，收缴有关证件，处 2000 元以上 1万元以下的罚款；有违法所得的，没收违法所得。</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44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对未为旅客投保承运人责任险的；未按最低投保额投保的；投保的承运人责任险已过期，未继续投保的处罚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hd w:val="clear" w:color="auto" w:fill="FFFFFF"/>
              <w:spacing w:after="225" w:line="360" w:lineRule="atLeast"/>
              <w:ind w:firstLine="420"/>
              <w:jc w:val="left"/>
              <w:rPr>
                <w:rFonts w:ascii="Helvetica" w:hAnsi="Helvetica" w:eastAsia="Helvetica" w:cs="Helvetica"/>
                <w:color w:val="auto"/>
                <w:szCs w:val="21"/>
                <w:highlight w:val="none"/>
              </w:rPr>
            </w:pPr>
            <w:r>
              <w:rPr>
                <w:rFonts w:hint="eastAsia" w:ascii="Helvetica" w:hAnsi="Helvetica" w:eastAsia="Helvetica" w:cs="Helvetica"/>
                <w:color w:val="auto"/>
                <w:szCs w:val="21"/>
                <w:highlight w:val="none"/>
                <w:shd w:val="clear" w:color="auto" w:fill="FFFFFF"/>
              </w:rPr>
              <w:t>第九十六条 违反本规定，客运经营者有下列行为之一的，由交通运输主管部门责令限期投保；拒不投保的，由原许可机关吊销相应许可：（一）未为旅客投保承运人责任险的；（二）未按照最低投保限额投保的；（三）投保的承运人责任险已过期，未继续投保的。</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对取得客运经营许可的</w:t>
            </w:r>
            <w:r>
              <w:rPr>
                <w:rFonts w:ascii="Helvetica" w:hAnsi="Helvetica" w:eastAsia="Helvetica" w:cs="Helvetica"/>
                <w:color w:val="auto"/>
                <w:kern w:val="0"/>
                <w:szCs w:val="21"/>
                <w:highlight w:val="none"/>
                <w:shd w:val="clear" w:color="auto" w:fill="FFFFFF"/>
                <w:lang w:bidi="ar"/>
              </w:rPr>
              <w:t>客运经营者使用未持合法有效《道路运输证》的车辆参加客运经营的，或者聘用不具备从业资格的驾驶员参加客运经营</w:t>
            </w:r>
            <w:r>
              <w:rPr>
                <w:rFonts w:hint="eastAsia" w:ascii="宋体" w:hAnsi="宋体" w:cs="宋体"/>
                <w:color w:val="auto"/>
                <w:kern w:val="0"/>
                <w:sz w:val="18"/>
                <w:szCs w:val="18"/>
                <w:highlight w:val="none"/>
              </w:rPr>
              <w:t>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hd w:val="clear" w:color="auto" w:fill="FFFFFF"/>
              <w:spacing w:after="225" w:line="360" w:lineRule="atLeast"/>
              <w:ind w:firstLine="420"/>
              <w:jc w:val="left"/>
              <w:rPr>
                <w:rFonts w:hint="eastAsia" w:ascii="Helvetica" w:hAnsi="Helvetica" w:eastAsia="Helvetica" w:cs="Helvetica"/>
                <w:color w:val="auto"/>
                <w:szCs w:val="21"/>
                <w:highlight w:val="none"/>
                <w:shd w:val="clear" w:color="auto" w:fill="FFFFFF"/>
              </w:rPr>
            </w:pPr>
            <w:r>
              <w:rPr>
                <w:rFonts w:hint="eastAsia" w:ascii="Helvetica" w:hAnsi="Helvetica" w:eastAsia="Helvetica" w:cs="Helvetica"/>
                <w:color w:val="auto"/>
                <w:szCs w:val="21"/>
                <w:highlight w:val="none"/>
                <w:shd w:val="clear" w:color="auto" w:fill="FFFFFF"/>
              </w:rPr>
              <w:t>第九十七条 违反本规定，客运经营者使用未持合法有效《道路运输证》的车辆参加客运经营的，或者聘用不具备从业资格的驾驶员参加客运经营的，由交通运输主管部门责令改正，处 3000 元以上 1 万元以下的罚款。</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eastAsia="宋体" w:cs="宋体"/>
                <w:color w:val="auto"/>
                <w:kern w:val="0"/>
                <w:sz w:val="18"/>
                <w:szCs w:val="18"/>
                <w:highlight w:val="none"/>
                <w:lang w:eastAsia="zh-CN"/>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ascii="Helvetica" w:hAnsi="Helvetica" w:eastAsia="Helvetica" w:cs="Helvetica"/>
                <w:color w:val="auto"/>
                <w:sz w:val="18"/>
                <w:szCs w:val="18"/>
                <w:highlight w:val="none"/>
                <w:shd w:val="clear" w:color="auto" w:fill="FFFFFF"/>
              </w:rPr>
              <w:t>一类、二类客运班线的经营者或者其委托的售票单位、客运站经营者未按照规定对旅客身份进行查验，或者对身份不明、拒绝提供身份信息的旅客提供服务的</w:t>
            </w:r>
            <w:r>
              <w:rPr>
                <w:rFonts w:hint="eastAsia" w:ascii="宋体" w:hAnsi="宋体" w:cs="宋体"/>
                <w:color w:val="auto"/>
                <w:kern w:val="0"/>
                <w:sz w:val="18"/>
                <w:szCs w:val="18"/>
                <w:highlight w:val="none"/>
              </w:rPr>
              <w:t>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pacing w:line="240" w:lineRule="exact"/>
              <w:jc w:val="left"/>
              <w:textAlignment w:val="center"/>
              <w:rPr>
                <w:rFonts w:ascii="宋体" w:hAnsi="宋体" w:cs="宋体"/>
                <w:color w:val="auto"/>
                <w:sz w:val="18"/>
                <w:szCs w:val="18"/>
                <w:highlight w:val="none"/>
              </w:rPr>
            </w:pPr>
            <w:r>
              <w:rPr>
                <w:rFonts w:ascii="Helvetica" w:hAnsi="Helvetica" w:eastAsia="Helvetica" w:cs="Helvetica"/>
                <w:color w:val="auto"/>
                <w:sz w:val="18"/>
                <w:szCs w:val="18"/>
                <w:highlight w:val="none"/>
                <w:shd w:val="clear" w:color="auto" w:fill="FFFFFF"/>
              </w:rPr>
              <w:t>第九十九条　一类、二类客运班线的经营者或者其委托的售票单位、客运站经营者未按照规定对旅客身份进行查验，或者对身份不明、拒绝提供身份信息的旅客提供服务的，由县级以上道路运输管理机构处10万元以上50万元以下的罚款，并对其直接负责的主管人员和其他直接责任人员处10万元以下的罚款；情节严重的，由县级以上道路运输管理机构责令其停止从事相关道路旅客运输或者客运站经营业务；造成严重后果的，由原许可机关吊销有关道路旅客运输或者客运站经营许可证件。</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6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对《道路旅客运输及客运站场管理规定》</w:t>
            </w:r>
            <w:r>
              <w:rPr>
                <w:rFonts w:ascii="Helvetica" w:hAnsi="Helvetica" w:eastAsia="Helvetica" w:cs="Helvetica"/>
                <w:color w:val="auto"/>
                <w:szCs w:val="21"/>
                <w:highlight w:val="none"/>
                <w:shd w:val="clear" w:color="auto" w:fill="FFFFFF"/>
              </w:rPr>
              <w:t>第一百条</w:t>
            </w:r>
            <w:r>
              <w:rPr>
                <w:rFonts w:hint="eastAsia" w:ascii="宋体" w:hAnsi="宋体" w:cs="宋体"/>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szCs w:val="21"/>
                <w:highlight w:val="none"/>
                <w:shd w:val="clear" w:color="auto" w:fill="FFFFFF"/>
              </w:rPr>
              <w:t>第一百条</w:t>
            </w:r>
            <w:r>
              <w:rPr>
                <w:rFonts w:hint="eastAsia" w:ascii="Helvetica" w:hAnsi="Helvetica" w:cs="Helvetica"/>
                <w:color w:val="auto"/>
                <w:szCs w:val="21"/>
                <w:highlight w:val="none"/>
                <w:shd w:val="clear" w:color="auto" w:fill="FFFFFF"/>
              </w:rPr>
              <w:t>：</w:t>
            </w:r>
            <w:r>
              <w:rPr>
                <w:rFonts w:hint="eastAsia" w:ascii="宋体" w:hAnsi="宋体" w:cs="宋体"/>
                <w:color w:val="auto"/>
                <w:kern w:val="0"/>
                <w:sz w:val="18"/>
                <w:szCs w:val="18"/>
                <w:highlight w:val="none"/>
              </w:rPr>
              <w:t>　</w:t>
            </w:r>
            <w:r>
              <w:rPr>
                <w:rFonts w:ascii="Helvetica" w:hAnsi="Helvetica" w:eastAsia="Helvetica" w:cs="Helvetica"/>
                <w:color w:val="auto"/>
                <w:kern w:val="0"/>
                <w:sz w:val="18"/>
                <w:szCs w:val="18"/>
                <w:highlight w:val="none"/>
                <w:shd w:val="clear" w:color="auto" w:fill="FFFFFF"/>
                <w:lang w:bidi="ar"/>
              </w:rPr>
              <w:t>违反本规定，客运经营者有下列情形之一的，由县级以上道路运输管理机构责令改正，处1000元以上3000元以下的罚款：</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（一）客运班车不按照批准的配客站点停靠或者不按照规定的线路、日发班次下限行驶的；</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（二）加班车、顶班车、接驳车无正当理由不按照规定的线路、站点运行的；</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（三）以欺骗、暴力等手段招揽旅客的；</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（四）擅自将旅客移交他人运输的；</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（五）在旅客运输途中擅自变更运输车辆的；</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（六）未报告原许可机关，擅自终止道路客运经营的；</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（七）客运包车未持有效的包车客运标志牌进行经营的，不按照包车客运标志牌载明的事项运行的，线路两端均不在车籍所在地的，招揽包车合同以外的旅客乘车的；</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（八）开展定制客运未按照规定备案的；</w:t>
            </w:r>
          </w:p>
          <w:p>
            <w:pPr>
              <w:widowControl/>
              <w:shd w:val="clear" w:color="auto" w:fill="FFFFFF"/>
              <w:spacing w:after="225" w:line="300" w:lineRule="exac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（九）未按照规定在发车前对旅客进行安全事项告知的。</w:t>
            </w:r>
          </w:p>
          <w:p>
            <w:pPr>
              <w:widowControl/>
              <w:shd w:val="clear" w:color="auto" w:fill="FFFFFF"/>
              <w:spacing w:after="225" w:line="300" w:lineRule="exact"/>
              <w:ind w:firstLine="420"/>
              <w:jc w:val="left"/>
              <w:rPr>
                <w:rFonts w:ascii="宋体" w:hAnsi="宋体" w:cs="宋体"/>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违反前款第（一）至（六）项规定，情节严重的，由原许可机关吊销相应许可。</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75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对《道路旅客运输及客运站场管理规定》</w:t>
            </w:r>
            <w:r>
              <w:rPr>
                <w:rFonts w:ascii="Helvetica" w:hAnsi="Helvetica" w:eastAsia="Helvetica" w:cs="Helvetica"/>
                <w:color w:val="auto"/>
                <w:szCs w:val="21"/>
                <w:highlight w:val="none"/>
                <w:shd w:val="clear" w:color="auto" w:fill="FFFFFF"/>
              </w:rPr>
              <w:t>第一百零一条</w:t>
            </w:r>
            <w:r>
              <w:rPr>
                <w:rFonts w:hint="eastAsia" w:ascii="宋体" w:hAnsi="宋体" w:cs="宋体"/>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pacing w:line="240" w:lineRule="exact"/>
              <w:jc w:val="left"/>
              <w:textAlignment w:val="center"/>
              <w:rPr>
                <w:rFonts w:ascii="宋体" w:hAnsi="宋体" w:cs="宋体"/>
                <w:color w:val="auto"/>
                <w:sz w:val="18"/>
                <w:szCs w:val="18"/>
                <w:highlight w:val="none"/>
              </w:rPr>
            </w:pPr>
            <w:r>
              <w:rPr>
                <w:rFonts w:ascii="Helvetica" w:hAnsi="Helvetica" w:eastAsia="Helvetica" w:cs="Helvetica"/>
                <w:color w:val="auto"/>
                <w:szCs w:val="21"/>
                <w:highlight w:val="none"/>
                <w:shd w:val="clear" w:color="auto" w:fill="FFFFFF"/>
              </w:rPr>
              <w:t>第一百零一条　违反本规定，客运经营者、客运站经营者存在重大运输安全隐患等情形，导致不具备安全生产条件，经停产停业整顿仍不具备安全生产条件的，由县级以上道路运输管理机构依法吊销相应许可。</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68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对《道路旅客运输及客运站场管理规定》</w:t>
            </w:r>
            <w:r>
              <w:rPr>
                <w:rFonts w:ascii="Helvetica" w:hAnsi="Helvetica" w:eastAsia="Helvetica" w:cs="Helvetica"/>
                <w:color w:val="auto"/>
                <w:kern w:val="0"/>
                <w:szCs w:val="21"/>
                <w:highlight w:val="none"/>
                <w:shd w:val="clear" w:color="auto" w:fill="FFFFFF"/>
                <w:lang w:bidi="ar"/>
              </w:rPr>
              <w:t>第一百零二条</w:t>
            </w:r>
            <w:r>
              <w:rPr>
                <w:rFonts w:hint="eastAsia" w:ascii="宋体" w:hAnsi="宋体" w:cs="宋体"/>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hd w:val="clear" w:color="auto" w:fill="FFFFFF"/>
              <w:spacing w:after="225" w:line="360" w:lineRule="atLeas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第一百零二条　违反本规定，客运站经营者有下列情形之一的，由县级以上道路运输管理机构责令改正，处1万元以上3万元以下的罚款：</w:t>
            </w:r>
          </w:p>
          <w:p>
            <w:pPr>
              <w:widowControl/>
              <w:shd w:val="clear" w:color="auto" w:fill="FFFFFF"/>
              <w:spacing w:after="225" w:line="360" w:lineRule="atLeas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（一）允许无经营证件的车辆进站从事经营活动的；</w:t>
            </w:r>
          </w:p>
          <w:p>
            <w:pPr>
              <w:widowControl/>
              <w:shd w:val="clear" w:color="auto" w:fill="FFFFFF"/>
              <w:spacing w:after="225" w:line="360" w:lineRule="atLeas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（二）允许超载车辆出站的；</w:t>
            </w:r>
          </w:p>
          <w:p>
            <w:pPr>
              <w:widowControl/>
              <w:shd w:val="clear" w:color="auto" w:fill="FFFFFF"/>
              <w:spacing w:after="225" w:line="360" w:lineRule="atLeas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（三）允许未经安全检查或者安全检查不合格的车辆发车的；</w:t>
            </w:r>
          </w:p>
          <w:p>
            <w:pPr>
              <w:widowControl/>
              <w:shd w:val="clear" w:color="auto" w:fill="FFFFFF"/>
              <w:spacing w:after="225" w:line="360" w:lineRule="atLeast"/>
              <w:ind w:firstLine="420"/>
              <w:jc w:val="left"/>
              <w:rPr>
                <w:rFonts w:ascii="Helvetica" w:hAnsi="Helvetica" w:eastAsia="Helvetica" w:cs="Helvetica"/>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（四）无正当理由拒绝客运车辆进站从事经营活动的；</w:t>
            </w:r>
          </w:p>
          <w:p>
            <w:pPr>
              <w:widowControl/>
              <w:shd w:val="clear" w:color="auto" w:fill="FFFFFF"/>
              <w:spacing w:after="225" w:line="360" w:lineRule="atLeast"/>
              <w:ind w:firstLine="420"/>
              <w:jc w:val="left"/>
              <w:rPr>
                <w:rFonts w:ascii="宋体" w:hAnsi="宋体" w:cs="宋体"/>
                <w:color w:val="auto"/>
                <w:sz w:val="18"/>
                <w:szCs w:val="18"/>
                <w:highlight w:val="none"/>
              </w:rPr>
            </w:pPr>
            <w:r>
              <w:rPr>
                <w:rFonts w:ascii="Helvetica" w:hAnsi="Helvetica" w:eastAsia="Helvetica" w:cs="Helvetica"/>
                <w:color w:val="auto"/>
                <w:kern w:val="0"/>
                <w:sz w:val="18"/>
                <w:szCs w:val="18"/>
                <w:highlight w:val="none"/>
                <w:shd w:val="clear" w:color="auto" w:fill="FFFFFF"/>
                <w:lang w:bidi="ar"/>
              </w:rPr>
              <w:t>（五）设立的停靠点未按照规定备案的。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67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after="225" w:line="360" w:lineRule="atLeast"/>
              <w:ind w:firstLine="420"/>
              <w:jc w:val="left"/>
              <w:rPr>
                <w:rFonts w:ascii="宋体" w:hAnsi="宋体" w:cs="宋体"/>
                <w:color w:val="auto"/>
                <w:sz w:val="18"/>
                <w:szCs w:val="18"/>
                <w:highlight w:val="none"/>
              </w:rPr>
            </w:pPr>
            <w:r>
              <w:rPr>
                <w:rFonts w:hint="eastAsia" w:ascii="宋体" w:hAnsi="宋体" w:cs="宋体"/>
                <w:color w:val="auto"/>
                <w:kern w:val="0"/>
                <w:sz w:val="18"/>
                <w:szCs w:val="18"/>
                <w:highlight w:val="none"/>
              </w:rPr>
              <w:t>对擅自改变客运站的用途和服务功能的；</w:t>
            </w:r>
            <w:r>
              <w:rPr>
                <w:rFonts w:ascii="Helvetica" w:hAnsi="Helvetica" w:eastAsia="Helvetica" w:cs="Helvetica"/>
                <w:color w:val="auto"/>
                <w:kern w:val="0"/>
                <w:sz w:val="18"/>
                <w:szCs w:val="18"/>
                <w:highlight w:val="none"/>
                <w:shd w:val="clear" w:color="auto" w:fill="FFFFFF"/>
                <w:lang w:bidi="ar"/>
              </w:rPr>
              <w:t>不公布运输线路、配客站点、班次、发车时间、票价的</w:t>
            </w:r>
            <w:r>
              <w:rPr>
                <w:rFonts w:hint="eastAsia" w:ascii="宋体" w:hAnsi="宋体" w:cs="宋体"/>
                <w:color w:val="auto"/>
                <w:kern w:val="0"/>
                <w:sz w:val="18"/>
                <w:szCs w:val="18"/>
                <w:highlight w:val="none"/>
              </w:rPr>
              <w:t>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pStyle w:val="2"/>
              <w:widowControl/>
              <w:shd w:val="clear" w:color="auto" w:fill="FFFFFF"/>
              <w:spacing w:before="0" w:beforeAutospacing="0" w:after="75" w:afterAutospacing="0" w:line="23" w:lineRule="atLeast"/>
              <w:rPr>
                <w:rFonts w:ascii="Arial" w:hAnsi="Arial" w:cs="Arial"/>
                <w:b w:val="0"/>
                <w:bCs/>
                <w:color w:val="auto"/>
                <w:sz w:val="21"/>
                <w:szCs w:val="21"/>
                <w:highlight w:val="none"/>
              </w:rPr>
            </w:pPr>
            <w:r>
              <w:rPr>
                <w:rFonts w:cs="宋体"/>
                <w:b w:val="0"/>
                <w:bCs/>
                <w:color w:val="auto"/>
                <w:sz w:val="18"/>
                <w:szCs w:val="18"/>
                <w:highlight w:val="none"/>
              </w:rPr>
              <w:t>《道路旅客运输及客运站管理规定》</w:t>
            </w:r>
            <w:r>
              <w:rPr>
                <w:rFonts w:hint="default" w:ascii="Arial" w:hAnsi="Arial" w:cs="Arial"/>
                <w:b w:val="0"/>
                <w:bCs/>
                <w:color w:val="auto"/>
                <w:sz w:val="21"/>
                <w:szCs w:val="21"/>
                <w:highlight w:val="none"/>
                <w:shd w:val="clear" w:color="auto" w:fill="FFFFFF"/>
              </w:rPr>
              <w:fldChar w:fldCharType="begin"/>
            </w:r>
            <w:r>
              <w:rPr>
                <w:rFonts w:hint="default" w:ascii="Arial" w:hAnsi="Arial" w:cs="Arial"/>
                <w:b w:val="0"/>
                <w:bCs/>
                <w:color w:val="auto"/>
                <w:sz w:val="21"/>
                <w:szCs w:val="21"/>
                <w:highlight w:val="none"/>
                <w:shd w:val="clear" w:color="auto" w:fill="FFFFFF"/>
              </w:rPr>
              <w:instrText xml:space="preserve"> HYPERLINK "http://www.baidu.com/link?url=-T8sbyEPadjBOv05MUBI20U2C6-qfWlsD1ryN3No5BdAhOX2rYWrPZSuC7k_n0v5mniJNxH7vKslLNOTy5fmZvYeVzn11rNQbwSHP3DFZ7vj4ldFb3yk7W4R51hJIKgXWLiqzJRXnCKtYns2Q-rcAO2a3MQwmb9foWDr6A2KR-s4Ib9pWHTDbei9nuRzxi1L5q_jxUKyp91GVrCCn2twbgLyXsU4HoHAvos9Qo9RIfBAa9Slzwy-g80vOHYeIKXRxY2abglh6KN9YsONwvH1Fmuaj_p2gItz_EfQXF3SJouwMEhWW_UfEfv0rdZS6pEBZmXUY-eho_OULQRw9UsXtq4e4iK6rf64-we7B5NNGmu" \t "https://www.baidu.com/_blank" </w:instrText>
            </w:r>
            <w:r>
              <w:rPr>
                <w:rFonts w:hint="default" w:ascii="Arial" w:hAnsi="Arial" w:cs="Arial"/>
                <w:b w:val="0"/>
                <w:bCs/>
                <w:color w:val="auto"/>
                <w:sz w:val="21"/>
                <w:szCs w:val="21"/>
                <w:highlight w:val="none"/>
                <w:shd w:val="clear" w:color="auto" w:fill="FFFFFF"/>
              </w:rPr>
              <w:fldChar w:fldCharType="separate"/>
            </w:r>
            <w:r>
              <w:rPr>
                <w:rStyle w:val="9"/>
                <w:rFonts w:hint="default" w:ascii="Arial" w:hAnsi="Arial" w:cs="Arial"/>
                <w:b w:val="0"/>
                <w:bCs/>
                <w:color w:val="auto"/>
                <w:sz w:val="21"/>
                <w:szCs w:val="21"/>
                <w:highlight w:val="none"/>
                <w:shd w:val="clear" w:color="auto" w:fill="FFFFFF"/>
              </w:rPr>
              <w:t>(</w:t>
            </w:r>
            <w:r>
              <w:rPr>
                <w:rStyle w:val="9"/>
                <w:rFonts w:ascii="Arial" w:hAnsi="Arial" w:cs="Arial"/>
                <w:b w:val="0"/>
                <w:bCs/>
                <w:color w:val="auto"/>
                <w:sz w:val="21"/>
                <w:szCs w:val="21"/>
                <w:highlight w:val="none"/>
                <w:shd w:val="clear" w:color="auto" w:fill="FFFFFF"/>
              </w:rPr>
              <w:t>202</w:t>
            </w:r>
            <w:r>
              <w:rPr>
                <w:rStyle w:val="9"/>
                <w:rFonts w:hint="eastAsia" w:ascii="Arial" w:hAnsi="Arial" w:cs="Arial"/>
                <w:b w:val="0"/>
                <w:bCs/>
                <w:color w:val="auto"/>
                <w:sz w:val="21"/>
                <w:szCs w:val="21"/>
                <w:highlight w:val="none"/>
                <w:shd w:val="clear" w:color="auto" w:fill="FFFFFF"/>
                <w:lang w:val="en-US" w:eastAsia="zh-CN"/>
              </w:rPr>
              <w:t>2</w:t>
            </w:r>
            <w:r>
              <w:rPr>
                <w:rStyle w:val="9"/>
                <w:rFonts w:ascii="Arial" w:hAnsi="Arial" w:cs="Arial"/>
                <w:b w:val="0"/>
                <w:bCs/>
                <w:color w:val="auto"/>
                <w:sz w:val="21"/>
                <w:szCs w:val="21"/>
                <w:highlight w:val="none"/>
                <w:shd w:val="clear" w:color="auto" w:fill="FFFFFF"/>
              </w:rPr>
              <w:t>修正</w:t>
            </w:r>
            <w:r>
              <w:rPr>
                <w:rStyle w:val="9"/>
                <w:rFonts w:hint="eastAsia" w:ascii="Arial" w:hAnsi="Arial" w:cs="Arial"/>
                <w:b w:val="0"/>
                <w:bCs/>
                <w:color w:val="auto"/>
                <w:sz w:val="21"/>
                <w:szCs w:val="21"/>
                <w:highlight w:val="none"/>
                <w:shd w:val="clear" w:color="auto" w:fill="FFFFFF"/>
                <w:lang w:eastAsia="zh-CN"/>
              </w:rPr>
              <w:t>，2022 年第 33 号</w:t>
            </w:r>
            <w:r>
              <w:rPr>
                <w:rStyle w:val="9"/>
                <w:rFonts w:hint="default" w:ascii="Arial" w:hAnsi="Arial" w:cs="Arial"/>
                <w:b w:val="0"/>
                <w:bCs/>
                <w:color w:val="auto"/>
                <w:sz w:val="21"/>
                <w:szCs w:val="21"/>
                <w:highlight w:val="none"/>
                <w:shd w:val="clear" w:color="auto" w:fill="FFFFFF"/>
              </w:rPr>
              <w:t>)</w:t>
            </w:r>
            <w:r>
              <w:rPr>
                <w:rFonts w:hint="default" w:ascii="Arial" w:hAnsi="Arial" w:cs="Arial"/>
                <w:b w:val="0"/>
                <w:bCs/>
                <w:color w:val="auto"/>
                <w:sz w:val="21"/>
                <w:szCs w:val="21"/>
                <w:highlight w:val="none"/>
                <w:shd w:val="clear" w:color="auto" w:fill="FFFFFF"/>
              </w:rPr>
              <w:fldChar w:fldCharType="end"/>
            </w:r>
          </w:p>
          <w:p>
            <w:pPr>
              <w:widowControl/>
              <w:shd w:val="clear" w:color="auto" w:fill="FFFFFF"/>
              <w:spacing w:after="225" w:line="360" w:lineRule="atLeast"/>
              <w:ind w:firstLine="420"/>
              <w:jc w:val="left"/>
              <w:rPr>
                <w:rFonts w:ascii="Helvetica" w:hAnsi="Helvetica" w:eastAsia="Helvetica" w:cs="Helvetica"/>
                <w:color w:val="auto"/>
                <w:szCs w:val="21"/>
                <w:highlight w:val="none"/>
              </w:rPr>
            </w:pPr>
            <w:r>
              <w:rPr>
                <w:rFonts w:ascii="Helvetica" w:hAnsi="Helvetica" w:eastAsia="Helvetica" w:cs="Helvetica"/>
                <w:color w:val="auto"/>
                <w:kern w:val="0"/>
                <w:szCs w:val="21"/>
                <w:highlight w:val="none"/>
                <w:shd w:val="clear" w:color="auto" w:fill="FFFFFF"/>
                <w:lang w:bidi="ar"/>
              </w:rPr>
              <w:t>第一百零三条　违反本规定，客运站经营者有下列情形之一的，由县级以上道路运输管理机构责令改正；拒不改正的，处3000元的罚款；有违法所得的，没收违法所得：</w:t>
            </w:r>
          </w:p>
          <w:p>
            <w:pPr>
              <w:widowControl/>
              <w:shd w:val="clear" w:color="auto" w:fill="FFFFFF"/>
              <w:spacing w:after="225" w:line="360" w:lineRule="atLeast"/>
              <w:ind w:firstLine="420"/>
              <w:jc w:val="left"/>
              <w:rPr>
                <w:rFonts w:ascii="Helvetica" w:hAnsi="Helvetica" w:eastAsia="Helvetica" w:cs="Helvetica"/>
                <w:color w:val="auto"/>
                <w:szCs w:val="21"/>
                <w:highlight w:val="none"/>
              </w:rPr>
            </w:pPr>
            <w:r>
              <w:rPr>
                <w:rFonts w:ascii="Helvetica" w:hAnsi="Helvetica" w:eastAsia="Helvetica" w:cs="Helvetica"/>
                <w:color w:val="auto"/>
                <w:kern w:val="0"/>
                <w:szCs w:val="21"/>
                <w:highlight w:val="none"/>
                <w:shd w:val="clear" w:color="auto" w:fill="FFFFFF"/>
                <w:lang w:bidi="ar"/>
              </w:rPr>
              <w:t>（一）擅自改变客运站的用途和服务功能的；</w:t>
            </w:r>
          </w:p>
          <w:p>
            <w:pPr>
              <w:widowControl/>
              <w:shd w:val="clear" w:color="auto" w:fill="FFFFFF"/>
              <w:spacing w:after="225" w:line="360" w:lineRule="atLeast"/>
              <w:ind w:firstLine="420"/>
              <w:jc w:val="left"/>
              <w:rPr>
                <w:rFonts w:ascii="Helvetica" w:hAnsi="Helvetica" w:eastAsia="Helvetica" w:cs="Helvetica"/>
                <w:color w:val="auto"/>
                <w:szCs w:val="21"/>
                <w:highlight w:val="none"/>
              </w:rPr>
            </w:pPr>
            <w:r>
              <w:rPr>
                <w:rFonts w:ascii="Helvetica" w:hAnsi="Helvetica" w:eastAsia="Helvetica" w:cs="Helvetica"/>
                <w:color w:val="auto"/>
                <w:kern w:val="0"/>
                <w:szCs w:val="21"/>
                <w:highlight w:val="none"/>
                <w:shd w:val="clear" w:color="auto" w:fill="FFFFFF"/>
                <w:lang w:bidi="ar"/>
              </w:rPr>
              <w:t>（二）不公布运输线路、配客站点、班次、发车时间、票价的。</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对未取得道路货物运输经营许可，擅自从事道路货物运输经营的；使用失效、伪造、变造、被注销等无效的道路运输经营许可证件从事道路货物运输经营的；超越许可的事项，从事道路货物运输经营的处罚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《道路货物运输及站场管理规定》（2022年修正）</w:t>
            </w:r>
            <w:r>
              <w:rPr>
                <w:rFonts w:hint="eastAsia" w:ascii="宋体" w:hAnsi="宋体" w:cs="宋体"/>
                <w:color w:val="auto"/>
                <w:kern w:val="0"/>
                <w:sz w:val="18"/>
                <w:szCs w:val="18"/>
                <w:highlight w:val="none"/>
              </w:rPr>
              <w:t>第六十一条　违反本规定，有下列行为之一的，由交通运输主管部门责令停止经营；有违法所得的，没收违法所得，处违法所得2倍以上10倍以下的罚款；没有违法所得或者违法所得不足2万元的，处3万元以上10万元以下的罚款；构成犯罪的，依法追究刑事责任：</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（一）未按规定取得道路货物运输经营许可，擅自从事道路货物运输经营的；</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（二）使用失效、伪造、变造、被注销等无效的道路运输经营许可证件从事道路货物运输经营的；</w:t>
            </w:r>
          </w:p>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 xml:space="preserve">（三）超越许可的事项，从事道路货物运输经营的。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319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对道路货物运输和货运站经营者非法转让、出租道路运输经营许可证件的处罚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240" w:lineRule="exact"/>
              <w:ind w:firstLine="482"/>
              <w:jc w:val="left"/>
              <w:rPr>
                <w:rFonts w:ascii="宋体" w:hAnsi="宋体" w:cs="Arial"/>
                <w:color w:val="auto"/>
                <w:kern w:val="0"/>
                <w:sz w:val="18"/>
                <w:szCs w:val="18"/>
                <w:highlight w:val="none"/>
              </w:rPr>
            </w:pPr>
            <w:r>
              <w:rPr>
                <w:rFonts w:hint="eastAsia" w:ascii="宋体" w:hAnsi="宋体" w:cs="宋体"/>
                <w:color w:val="auto"/>
                <w:kern w:val="0"/>
                <w:sz w:val="18"/>
                <w:szCs w:val="18"/>
                <w:highlight w:val="none"/>
                <w:lang w:eastAsia="zh-CN"/>
              </w:rPr>
              <w:t>《道路货物运输及站场管理规定》（2022年修正）</w:t>
            </w:r>
            <w:r>
              <w:rPr>
                <w:rFonts w:hint="eastAsia" w:ascii="宋体" w:hAnsi="宋体" w:cs="Arial"/>
                <w:color w:val="auto"/>
                <w:kern w:val="0"/>
                <w:sz w:val="18"/>
                <w:szCs w:val="18"/>
                <w:highlight w:val="none"/>
              </w:rPr>
              <w:t>第六十二条　违反本规定，道路货物运输经营者非法转让、出租道路运输经营许可证件的，由交通运输主管部门责令停止违法行为，收缴有关证件，处2000元以上1万元以下的罚款；有违法所得的，没收违法所得。</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对取得道路货物运输经营许可的道路货物运输经营者使用无道路运输证的车辆参加货物运输的，或道路货物运输经营者不按照规定携带《道路运输证》的处罚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240" w:lineRule="exact"/>
              <w:ind w:firstLine="482"/>
              <w:jc w:val="left"/>
              <w:rPr>
                <w:rFonts w:hint="eastAsia" w:ascii="宋体" w:hAnsi="宋体" w:cs="Arial"/>
                <w:color w:val="auto"/>
                <w:kern w:val="0"/>
                <w:sz w:val="18"/>
                <w:szCs w:val="18"/>
                <w:highlight w:val="none"/>
              </w:rPr>
            </w:pPr>
            <w:r>
              <w:rPr>
                <w:rFonts w:hint="eastAsia" w:ascii="宋体" w:hAnsi="宋体" w:cs="宋体"/>
                <w:color w:val="auto"/>
                <w:kern w:val="0"/>
                <w:sz w:val="18"/>
                <w:szCs w:val="18"/>
                <w:highlight w:val="none"/>
                <w:lang w:eastAsia="zh-CN"/>
              </w:rPr>
              <w:t>《道路货物运输及站场管理规定》（2022年修正）</w:t>
            </w:r>
            <w:r>
              <w:rPr>
                <w:rFonts w:hint="eastAsia" w:ascii="宋体" w:hAnsi="宋体" w:cs="Arial"/>
                <w:color w:val="auto"/>
                <w:kern w:val="0"/>
                <w:sz w:val="18"/>
                <w:szCs w:val="18"/>
                <w:highlight w:val="none"/>
              </w:rPr>
              <w:t>第六十三条　违反本规定，取得道路货物运输经营许可的道路货物运输经营者使用无《道路运输证》的车辆参加普通货物运输的，由交通运输主管部门责令改正，处1000元以上3000元以下的罚款。</w:t>
            </w:r>
          </w:p>
          <w:p>
            <w:pPr>
              <w:widowControl/>
              <w:shd w:val="clear" w:color="auto" w:fill="FFFFFF"/>
              <w:spacing w:line="240" w:lineRule="exact"/>
              <w:ind w:firstLine="482"/>
              <w:jc w:val="left"/>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违反前款规定使用无《道路运输证》的车辆参加危险货物运输的，由交通运输主管部门责令改正，处3000元以上1万元以下的罚款。</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default" w:ascii="宋体" w:hAnsi="宋体" w:eastAsia="宋体" w:cs="宋体"/>
                <w:color w:val="auto"/>
                <w:kern w:val="0"/>
                <w:sz w:val="18"/>
                <w:szCs w:val="18"/>
                <w:highlight w:val="none"/>
                <w:lang w:val="en-US" w:eastAsia="zh-CN"/>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对强行招揽货物的；没有采取必要措施防止货物脱落、扬撒的处罚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《道路货物运输及站场管理规定》（2022年修正）</w:t>
            </w:r>
            <w:r>
              <w:rPr>
                <w:rFonts w:hint="eastAsia" w:ascii="宋体" w:hAnsi="宋体" w:cs="宋体"/>
                <w:color w:val="auto"/>
                <w:kern w:val="0"/>
                <w:sz w:val="18"/>
                <w:szCs w:val="18"/>
                <w:highlight w:val="none"/>
              </w:rPr>
              <w:t>第六十四条　违反本规定，道路货物运输经营者有下列情形之一的，由交通运输主管部门责令改正，处1000元以上3000元以下的罚款；情节严重的，由原许可机关吊销道路运输经营许可证或者吊销其相应的经营范围：</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（一）强行招揽货物的；</w:t>
            </w:r>
          </w:p>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 xml:space="preserve">（二）没有采取必要措施防止货物脱落、扬撒的。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default" w:ascii="宋体" w:hAnsi="宋体" w:cs="宋体"/>
                <w:color w:val="auto"/>
                <w:sz w:val="18"/>
                <w:szCs w:val="18"/>
                <w:highlight w:val="none"/>
                <w:lang w:val="en-US"/>
              </w:rPr>
            </w:pPr>
            <w:r>
              <w:rPr>
                <w:rFonts w:hint="eastAsia" w:ascii="宋体" w:hAnsi="宋体" w:cs="宋体"/>
                <w:color w:val="auto"/>
                <w:kern w:val="0"/>
                <w:sz w:val="18"/>
                <w:szCs w:val="18"/>
                <w:highlight w:val="none"/>
                <w:lang w:val="en-US" w:eastAsia="zh-CN"/>
              </w:rPr>
              <w:t>对</w:t>
            </w:r>
            <w:r>
              <w:rPr>
                <w:rFonts w:hint="eastAsia" w:ascii="宋体" w:hAnsi="宋体" w:cs="宋体"/>
                <w:color w:val="auto"/>
                <w:kern w:val="0"/>
                <w:sz w:val="18"/>
                <w:szCs w:val="18"/>
                <w:highlight w:val="none"/>
                <w:lang w:eastAsia="zh-CN"/>
              </w:rPr>
              <w:t>从事货运站经营，未按规定进行备案的</w:t>
            </w:r>
            <w:r>
              <w:rPr>
                <w:rFonts w:hint="eastAsia" w:ascii="宋体" w:hAnsi="宋体" w:cs="宋体"/>
                <w:color w:val="auto"/>
                <w:kern w:val="0"/>
                <w:sz w:val="18"/>
                <w:szCs w:val="18"/>
                <w:highlight w:val="none"/>
                <w:lang w:val="en-US" w:eastAsia="zh-CN"/>
              </w:rPr>
              <w:t>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《道路货物运输及站场管理规定》（2022年修正）第六十五条　从事货运站经营，未按规定进行备案的，由交通运输主管部门责令改正；拒不改正的，处5000元以上2万元以下的罚款。备案时提供虚假材料情节严重的，其直接负责的主管人员和其他直接责任人员5年内不得从事原备案的业务。</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29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对《道路货物运输及站场管理规定》第六十</w:t>
            </w:r>
            <w:r>
              <w:rPr>
                <w:rFonts w:hint="eastAsia" w:ascii="宋体" w:hAnsi="宋体" w:cs="宋体"/>
                <w:color w:val="auto"/>
                <w:kern w:val="0"/>
                <w:sz w:val="18"/>
                <w:szCs w:val="18"/>
                <w:highlight w:val="none"/>
                <w:lang w:val="en-US" w:eastAsia="zh-CN"/>
              </w:rPr>
              <w:t>六</w:t>
            </w:r>
            <w:r>
              <w:rPr>
                <w:rFonts w:hint="eastAsia" w:ascii="宋体" w:hAnsi="宋体" w:cs="宋体"/>
                <w:color w:val="auto"/>
                <w:kern w:val="0"/>
                <w:sz w:val="18"/>
                <w:szCs w:val="18"/>
                <w:highlight w:val="none"/>
              </w:rPr>
              <w:t>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《道路货物运输及站场管理规定》（2022年修正）</w:t>
            </w:r>
            <w:r>
              <w:rPr>
                <w:rFonts w:hint="eastAsia" w:ascii="宋体" w:hAnsi="宋体" w:cs="宋体"/>
                <w:color w:val="auto"/>
                <w:kern w:val="0"/>
                <w:sz w:val="18"/>
                <w:szCs w:val="18"/>
                <w:highlight w:val="none"/>
              </w:rPr>
              <w:t>　第六十六条　违反本规定，货运站经营者允许无证经营的车辆进站从事经营活动以及超载车辆、未经安全检查的车辆出站或者无正当理由拒绝道路运输车辆进站从事经营活动的，由交通运输主管部门责令改正，处1万元以上3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对货运站经营者擅自改变货运站的用途和服务功能的处罚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《道路货物运输及站场管理规定》（2022年修正）</w:t>
            </w:r>
            <w:r>
              <w:rPr>
                <w:rFonts w:hint="eastAsia" w:ascii="宋体" w:hAnsi="宋体" w:cs="宋体"/>
                <w:color w:val="auto"/>
                <w:kern w:val="0"/>
                <w:sz w:val="18"/>
                <w:szCs w:val="18"/>
                <w:highlight w:val="none"/>
              </w:rPr>
              <w:t>第六十七条　违反本规定，货运站经营者擅自改变货运站的用途和服务功能，由交通运输主管部门责令改正；拒不改正的，处3000元的罚款；有违法所得的，没收违法所得。</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未取得道路危险货物运输许可擅自从事道路危险货物运输的；使用失效、伪造、变造、被注销等无效道路危险货物运输许可证件从事道路危险货物运输的；超越许可事项从事道路危险货物运输的；非经营性道路危险货物运输单位从事道路危险货物运输经营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《道路危险货物运输管理规定》（2019年修正）第五十六条　违反本规定，有下列情形之一的，由县级以上道路运输管理机构责令停止运输经营，有违法所得的，没收违法所得，处违法所得2倍以上10倍以下的罚款；没有违法所得或者违法所得不足2万元的，处3万元以上10万元以下的罚款；构成犯罪的，依法追究刑事责任：</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（一）未取得道路危险货物运输许可，擅自从事道路危险货物运输的；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（二）使用失效、伪造、变造、被注销等无效道路危险货物运输许可证件从事道路危险货物运输的；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（三）超越许可事项，从事道路危险货物运输的；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（四）非经营性道路危险货物运输单位从事道路危险货物运输经营的。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59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对道路危险货物运输企业或者单位非法转让、出租道路危险货物运输许可证件的处罚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《道路危险货物运输管理规定》（2019年修正）第五十七条　违反本规定，道路危险货物运输企业或者单位非法转让、出租道路危险货物运输许可证件的，由县级以上道路运输管理机构责令停止违法行为，收缴有关证件，处2000元以上1万元以下的罚款；有违法所得的，没收违法所得。</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　对未投保危险货物承运人责任险的；投保的危险货物承运人责任险已过期未继续投保的处罚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《道路危险货物运输管理规定》（2019年修正）第五十八条　违反本规定，道路危险货物运输企业或者单位有下列行为之一，由县级以上道路运输管理机构责令限期投保；拒不投保的，由原许可机关吊销《道路运输经营许可证》或者《道路危险货物运输许可证》，或者吊销相应的经营范围：</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（一）未投保危险货物承运人责任险的；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（二）投保的危险货物承运人责任险已过期，未继续投保的。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对《道路危险货物运输管理规定》第六十一条规定情形的处罚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《道路危险货物运输管理规定》（2019年修正）第六十条　违反本规定，道路危险货物运输企业或者单位以及托运人有下列情形之一的，由县级以上道路运输管理机构责令改正，并处5万元以上10万元以下的罚款，拒不改正的，责令停产停业整顿；构成犯罪的，依法追究刑事责任：</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（一）驾驶人员、装卸管理人员、押运人员未取得从业资格上岗作业的；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（二）托运人不向承运人说明所托运的危险化学品的种类、数量、危险特性以及发生危险情况的应急处置措施，或者未按照国家有关规定对所托运的危险化学品妥善包装并在外包装上设置相应标志的；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（三）未根据危险化学品的危险特性采取相应的安全防护措施，或者未配备必要的防护用品和应急救援器材的；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（四）运输危险化学品需要添加抑制剂或者稳定剂，托运人未添加或者未将有关情况告知承运人的。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342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对道路危险货物运输企业或者单位未配备专职安全管理人员的处罚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《道路危险货物运输管理规定》（2019年修正）第六十一条　违反本规定，道路危险货物运输企业或者单位未配备专职安全管理人员的，由县级以上道路运输管理机构责令改正，可以处1万元以下的罚款；拒不改正的，对危险化学品运输企业或单位处1万元以上5万元以下的罚款，对运输危险化学品以外其他危险货物的企业或单位处1万元以上2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对道路危险化学品运输托运人委托未依法取得危险货物道路运输许可的企业承运危险化学品；在托运的普通货物中夹带危险化学品或者将危险化学品谎报或者匿报为普通货物托运的处罚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《道路危险货物运输管理规定》（2019年修正）第六十二条　违反本规定，道路危险化学品运输托运人有下列行为之一的，由县级以上道路运输管理机构责令改正，处10万元以上20万元以下的罚款，有违法所得的，没收违法所得；拒不改正的，责令停产停业整顿；构成犯罪的，依法追究刑事责任：</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（一）委托未依法取得危险货物道路运输许可的企业承运危险化学品的；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（二）在托运的普通货物中夹带危险化学品，或者将危险化学品谎报或者匿报为普通货物托运的。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223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对道路危险货物运输企业擅自改装已取得《道路运输证》的专用车辆及罐式专用车辆罐体的处罚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《道路危险货物运输管理规定》（2019年修正）第六十三条　违反本规定，道路危险货物运输企业擅自改装已取得《道路运输证》的专用车辆及罐式专用车辆罐体的，由县级以上道路运输管理机构责令改正，并处5000元以上2万元以下的罚款。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71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对《道路运输车辆动态监督管理办法》第三十</w:t>
            </w:r>
            <w:r>
              <w:rPr>
                <w:rFonts w:hint="eastAsia" w:ascii="宋体" w:hAnsi="宋体" w:cs="宋体"/>
                <w:color w:val="auto"/>
                <w:kern w:val="0"/>
                <w:sz w:val="18"/>
                <w:szCs w:val="18"/>
                <w:highlight w:val="none"/>
                <w:lang w:val="en-US" w:eastAsia="zh-CN"/>
              </w:rPr>
              <w:t>五</w:t>
            </w:r>
            <w:r>
              <w:rPr>
                <w:rFonts w:hint="eastAsia" w:ascii="宋体" w:hAnsi="宋体" w:cs="宋体"/>
                <w:color w:val="auto"/>
                <w:kern w:val="0"/>
                <w:sz w:val="18"/>
                <w:szCs w:val="18"/>
                <w:highlight w:val="none"/>
              </w:rPr>
              <w:t>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《道路运输车辆动态监督管理办法》（20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年修正）第三十五条 违反本办法的规定，道路运输企业有下列情形之一的，由县级以上道路运输管理机构责令改正。拒不改正的，处1000元以上3000元以下罚款：</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（一）道路运输企业未使用符合标准的监控平台、监控平台未接入联网联控系统、未按规定上传道路运输车辆动态信息的；</w:t>
            </w:r>
          </w:p>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（二）未建立或者未有效执行交通违法动态信息处理制度、对驾驶员交通违法处理率低于90%的；</w:t>
            </w:r>
          </w:p>
          <w:p>
            <w:pPr>
              <w:widowControl/>
              <w:spacing w:line="240" w:lineRule="exact"/>
              <w:jc w:val="left"/>
              <w:textAlignment w:val="center"/>
              <w:rPr>
                <w:rFonts w:hint="eastAsia" w:ascii="宋体" w:hAnsi="宋体" w:cs="宋体"/>
                <w:color w:val="auto"/>
                <w:kern w:val="0"/>
                <w:sz w:val="18"/>
                <w:szCs w:val="18"/>
                <w:highlight w:val="none"/>
              </w:rPr>
            </w:pPr>
          </w:p>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　　（三）未按规定配备专职监控人员，或者监控人员未有效履行监控职责的。。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87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对道路运输经营者使用卫星定位装置出现故障不能保持在线的运输车辆从事经营活动的处罚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《道路运输车辆动态监督管理办法》（20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年修正）第三十六条 违反本办法的规定，道路运输经营者使用卫星定位装置不能保持在线的运输车辆从事经营活动的，由县级以上道路运输管理机构对其进行教育并责令改正，拒不改正或者改正后再次发生同类违反规定情形的，处200元以上800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对违反</w:t>
            </w:r>
            <w:r>
              <w:rPr>
                <w:rFonts w:hint="eastAsia" w:ascii="宋体" w:hAnsi="宋体" w:cs="宋体"/>
                <w:color w:val="auto"/>
                <w:kern w:val="0"/>
                <w:sz w:val="18"/>
                <w:szCs w:val="18"/>
                <w:highlight w:val="none"/>
              </w:rPr>
              <w:t>《道路运输车辆动态监督管理办法》</w:t>
            </w:r>
            <w:r>
              <w:rPr>
                <w:rFonts w:hint="eastAsia" w:ascii="宋体" w:hAnsi="宋体" w:cs="宋体"/>
                <w:color w:val="auto"/>
                <w:sz w:val="18"/>
                <w:szCs w:val="18"/>
                <w:highlight w:val="none"/>
              </w:rPr>
              <w:t>第三十七条</w:t>
            </w:r>
            <w:r>
              <w:rPr>
                <w:rFonts w:hint="eastAsia" w:ascii="宋体" w:hAnsi="宋体" w:cs="宋体"/>
                <w:color w:val="auto"/>
                <w:sz w:val="18"/>
                <w:szCs w:val="18"/>
                <w:highlight w:val="none"/>
                <w:lang w:val="en-US" w:eastAsia="zh-CN"/>
              </w:rPr>
              <w:t>规定的处罚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《道路运输车辆动态监督管理办法》（20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年修正）第三十七条 违反本办法的规定，道路运输企业或者提供道路运输车辆动态监控社会化服务的单位伪造、篡改、删除车辆动态监控数据的，由县级以上道路运输管理机构责令改正，处500元以上2000元以下罚款。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sz w:val="18"/>
                <w:szCs w:val="18"/>
                <w:highlight w:val="none"/>
                <w:shd w:val="clear" w:color="auto" w:fill="FFFFFF"/>
              </w:rPr>
              <w:t>对《机动车驾驶员培训管理规定》第四十</w:t>
            </w:r>
            <w:r>
              <w:rPr>
                <w:rFonts w:hint="eastAsia" w:ascii="宋体" w:hAnsi="宋体" w:cs="宋体"/>
                <w:color w:val="auto"/>
                <w:sz w:val="18"/>
                <w:szCs w:val="18"/>
                <w:highlight w:val="none"/>
                <w:shd w:val="clear" w:color="auto" w:fill="FFFFFF"/>
                <w:lang w:val="en-US" w:eastAsia="zh-CN"/>
              </w:rPr>
              <w:t>八</w:t>
            </w:r>
            <w:r>
              <w:rPr>
                <w:rFonts w:hint="eastAsia" w:ascii="宋体" w:hAnsi="宋体" w:cs="宋体"/>
                <w:color w:val="auto"/>
                <w:sz w:val="18"/>
                <w:szCs w:val="18"/>
                <w:highlight w:val="none"/>
                <w:shd w:val="clear" w:color="auto" w:fill="FFFFFF"/>
              </w:rPr>
              <w:t>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《机动车驾驶员培训管理规定》</w:t>
            </w:r>
            <w:r>
              <w:rPr>
                <w:rFonts w:hint="eastAsia" w:ascii="宋体" w:hAnsi="宋体" w:cs="宋体"/>
                <w:color w:val="auto"/>
                <w:kern w:val="0"/>
                <w:sz w:val="18"/>
                <w:szCs w:val="18"/>
                <w:highlight w:val="none"/>
              </w:rPr>
              <w:t>（20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年修正）</w:t>
            </w:r>
            <w:r>
              <w:rPr>
                <w:rFonts w:hint="eastAsia" w:ascii="宋体" w:hAnsi="宋体" w:cs="宋体"/>
                <w:color w:val="auto"/>
                <w:sz w:val="18"/>
                <w:szCs w:val="18"/>
                <w:highlight w:val="none"/>
                <w:shd w:val="clear" w:color="auto" w:fill="FFFFFF"/>
              </w:rPr>
              <w:t>第四十八条 违反本规定，从事机动车驾驶员培训业务，有下列情形之一的，由交通运输主管部门责令改正；拒不改正的，处5000元以上2万元以下的罚款：</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（一）从事机动车驾驶员培训业务未按规定办理备案的；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（二）未按规定办理备案变更的；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（三）提交虚假备案材料的。</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sz w:val="18"/>
                <w:szCs w:val="18"/>
                <w:highlight w:val="none"/>
                <w:shd w:val="clear" w:color="auto" w:fill="FFFFFF"/>
              </w:rPr>
              <w:t>有前款第三项行为且情节严重的，其直接负责的主管人员和其他直接责任人员5年内不得从事原备案的机动车驾驶员培训业务。。</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sz w:val="18"/>
                <w:szCs w:val="18"/>
                <w:highlight w:val="none"/>
                <w:shd w:val="clear" w:color="auto" w:fill="FFFFFF"/>
              </w:rPr>
              <w:t>对《机动车驾驶员培训管理规定》第四十</w:t>
            </w:r>
            <w:r>
              <w:rPr>
                <w:rFonts w:hint="eastAsia" w:ascii="宋体" w:hAnsi="宋体" w:cs="宋体"/>
                <w:color w:val="auto"/>
                <w:sz w:val="18"/>
                <w:szCs w:val="18"/>
                <w:highlight w:val="none"/>
                <w:shd w:val="clear" w:color="auto" w:fill="FFFFFF"/>
                <w:lang w:val="en-US" w:eastAsia="zh-CN"/>
              </w:rPr>
              <w:t>九</w:t>
            </w:r>
            <w:r>
              <w:rPr>
                <w:rFonts w:hint="eastAsia" w:ascii="宋体" w:hAnsi="宋体" w:cs="宋体"/>
                <w:color w:val="auto"/>
                <w:sz w:val="18"/>
                <w:szCs w:val="18"/>
                <w:highlight w:val="none"/>
                <w:shd w:val="clear" w:color="auto" w:fill="FFFFFF"/>
              </w:rPr>
              <w:t>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《机动车驾驶员培训管理规定》</w:t>
            </w:r>
            <w:r>
              <w:rPr>
                <w:rFonts w:hint="eastAsia" w:ascii="宋体" w:hAnsi="宋体" w:cs="宋体"/>
                <w:color w:val="auto"/>
                <w:kern w:val="0"/>
                <w:sz w:val="18"/>
                <w:szCs w:val="18"/>
                <w:highlight w:val="none"/>
              </w:rPr>
              <w:t>（20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年修正）</w:t>
            </w:r>
            <w:r>
              <w:rPr>
                <w:rFonts w:hint="eastAsia" w:ascii="宋体" w:hAnsi="宋体" w:cs="宋体"/>
                <w:color w:val="auto"/>
                <w:sz w:val="18"/>
                <w:szCs w:val="18"/>
                <w:highlight w:val="none"/>
                <w:shd w:val="clear" w:color="auto" w:fill="FFFFFF"/>
              </w:rPr>
              <w:t>第四十九条 违反本规定，机动车驾驶员培训机构不严格按照规定进行培训或者在培训结业证书发放时弄虚作假，有下列情形之一的，由交通运输主管部门责令改正；拒不改正的，责令停业整顿：</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（一）未按全国统一的教学大纲进行培训的；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（二）未在备案的教练场地开展基础和场地驾驶培训的；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（三）未按规定组织学员结业考核或者未向培训结业的人员颁发《结业证书》的；</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sz w:val="18"/>
                <w:szCs w:val="18"/>
                <w:highlight w:val="none"/>
                <w:shd w:val="clear" w:color="auto" w:fill="FFFFFF"/>
              </w:rPr>
              <w:t>（四）向未参加培训、未完成培训、未参加结业考核或者结业考核不合格的人员颁发《结业证书》的。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sz w:val="18"/>
                <w:szCs w:val="18"/>
                <w:highlight w:val="none"/>
                <w:shd w:val="clear" w:color="auto" w:fill="FFFFFF"/>
              </w:rPr>
              <w:t>对《机动车驾驶员培训管理规定》第</w:t>
            </w:r>
            <w:r>
              <w:rPr>
                <w:rFonts w:hint="eastAsia" w:ascii="宋体" w:hAnsi="宋体" w:cs="宋体"/>
                <w:color w:val="auto"/>
                <w:sz w:val="18"/>
                <w:szCs w:val="18"/>
                <w:highlight w:val="none"/>
                <w:shd w:val="clear" w:color="auto" w:fill="FFFFFF"/>
                <w:lang w:val="en-US" w:eastAsia="zh-CN"/>
              </w:rPr>
              <w:t>五十一</w:t>
            </w:r>
            <w:r>
              <w:rPr>
                <w:rFonts w:hint="eastAsia" w:ascii="宋体" w:hAnsi="宋体" w:cs="宋体"/>
                <w:color w:val="auto"/>
                <w:sz w:val="18"/>
                <w:szCs w:val="18"/>
                <w:highlight w:val="none"/>
                <w:shd w:val="clear" w:color="auto" w:fill="FFFFFF"/>
              </w:rPr>
              <w:t>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《机动车驾驶员培训管理规定》</w:t>
            </w:r>
            <w:r>
              <w:rPr>
                <w:rFonts w:hint="eastAsia" w:ascii="宋体" w:hAnsi="宋体" w:cs="宋体"/>
                <w:color w:val="auto"/>
                <w:kern w:val="0"/>
                <w:sz w:val="18"/>
                <w:szCs w:val="18"/>
                <w:highlight w:val="none"/>
              </w:rPr>
              <w:t>（20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年修正）</w:t>
            </w:r>
            <w:r>
              <w:rPr>
                <w:rFonts w:hint="eastAsia" w:ascii="宋体" w:hAnsi="宋体" w:cs="宋体"/>
                <w:color w:val="auto"/>
                <w:sz w:val="18"/>
                <w:szCs w:val="18"/>
                <w:highlight w:val="none"/>
                <w:shd w:val="clear" w:color="auto" w:fill="FFFFFF"/>
              </w:rPr>
              <w:t>第五十一条 违反本规定，教练员有下列情形之一的，由交通运输主管部门责令限期整改；逾期整改不合格的，予以通报批评：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（一）未按全国统一的教学大纲进行教学的；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（二）填写《教学日志》《培训记录》弄虚作假的；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（三）教学过程中有道路交通安全违法行为或者造成交通事故的；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（四）存在索取、收受学员财物或者谋取其他利益等不良行为的；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（五）未按规定参加岗前培训或者再教育的；</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sz w:val="18"/>
                <w:szCs w:val="18"/>
                <w:highlight w:val="none"/>
                <w:shd w:val="clear" w:color="auto" w:fill="FFFFFF"/>
              </w:rPr>
              <w:t>（六）在教学过程中将教学车辆交给与教学无关人员驾驶的。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default" w:ascii="宋体" w:hAnsi="宋体" w:eastAsia="宋体" w:cs="宋体"/>
                <w:color w:val="auto"/>
                <w:kern w:val="0"/>
                <w:sz w:val="18"/>
                <w:szCs w:val="18"/>
                <w:highlight w:val="none"/>
                <w:lang w:val="en-US" w:eastAsia="zh-CN"/>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sz w:val="18"/>
                <w:szCs w:val="18"/>
                <w:highlight w:val="none"/>
                <w:shd w:val="clear" w:color="auto" w:fill="FFFFFF"/>
              </w:rPr>
              <w:t>对《机动车驾驶员培训管理规定》第五十条规定情形的处罚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《机动车驾驶员培训管理规定》</w:t>
            </w:r>
            <w:r>
              <w:rPr>
                <w:rFonts w:hint="eastAsia" w:ascii="宋体" w:hAnsi="宋体" w:cs="宋体"/>
                <w:color w:val="auto"/>
                <w:kern w:val="0"/>
                <w:sz w:val="18"/>
                <w:szCs w:val="18"/>
                <w:highlight w:val="none"/>
              </w:rPr>
              <w:t>（20</w:t>
            </w:r>
            <w:r>
              <w:rPr>
                <w:rFonts w:hint="eastAsia" w:ascii="宋体" w:hAnsi="宋体" w:cs="宋体"/>
                <w:color w:val="auto"/>
                <w:kern w:val="0"/>
                <w:sz w:val="18"/>
                <w:szCs w:val="18"/>
                <w:highlight w:val="none"/>
                <w:lang w:val="en-US" w:eastAsia="zh-CN"/>
              </w:rPr>
              <w:t>22</w:t>
            </w:r>
            <w:r>
              <w:rPr>
                <w:rFonts w:hint="eastAsia" w:ascii="宋体" w:hAnsi="宋体" w:cs="宋体"/>
                <w:color w:val="auto"/>
                <w:kern w:val="0"/>
                <w:sz w:val="18"/>
                <w:szCs w:val="18"/>
                <w:highlight w:val="none"/>
              </w:rPr>
              <w:t>年修正）</w:t>
            </w:r>
            <w:r>
              <w:rPr>
                <w:rFonts w:hint="eastAsia" w:ascii="宋体" w:hAnsi="宋体" w:cs="宋体"/>
                <w:color w:val="auto"/>
                <w:sz w:val="18"/>
                <w:szCs w:val="18"/>
                <w:highlight w:val="none"/>
                <w:shd w:val="clear" w:color="auto" w:fill="FFFFFF"/>
              </w:rPr>
              <w:t>第五十条 违反本规定，机动车驾驶员培训机构有下列情形之一的，由交通运输主管部门责令限期整改，逾期整改不合格的，予以通报批评：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（一）未在经营场所的醒目位置公示其经营项目、培训能力、培训车型、培训内容、收费项目、收费标准、教练员、教学场地、投诉方式、学员满意度评价参与方式等情况的；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（二）未按规定聘用教学人员的；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（三）未按规定建立教练员档案、学员档案、教学车辆档案的；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（四）未按规定报送《培训记录》、教练员档案主要信息和有关统计资料等信息的；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（五）使用不符合规定的车辆及设施、设备从事教学活动的；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（六）存在索取、收受学员财物或者谋取其他利益等不良行为的；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（七）未按规定与学员签订培训合同的；</w:t>
            </w:r>
          </w:p>
          <w:p>
            <w:pPr>
              <w:widowControl/>
              <w:spacing w:line="240" w:lineRule="exact"/>
              <w:jc w:val="left"/>
              <w:textAlignment w:val="center"/>
              <w:rPr>
                <w:rFonts w:hint="eastAsia" w:ascii="宋体" w:hAnsi="宋体" w:cs="宋体"/>
                <w:color w:val="auto"/>
                <w:sz w:val="18"/>
                <w:szCs w:val="18"/>
                <w:highlight w:val="none"/>
                <w:shd w:val="clear" w:color="auto" w:fill="FFFFFF"/>
              </w:rPr>
            </w:pPr>
            <w:r>
              <w:rPr>
                <w:rFonts w:hint="eastAsia" w:ascii="宋体" w:hAnsi="宋体" w:cs="宋体"/>
                <w:color w:val="auto"/>
                <w:sz w:val="18"/>
                <w:szCs w:val="18"/>
                <w:highlight w:val="none"/>
                <w:shd w:val="clear" w:color="auto" w:fill="FFFFFF"/>
              </w:rPr>
              <w:t>（八）未按规定开展教练员岗前培训或者再教育的；</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sz w:val="18"/>
                <w:szCs w:val="18"/>
                <w:highlight w:val="none"/>
                <w:shd w:val="clear" w:color="auto" w:fill="FFFFFF"/>
              </w:rPr>
              <w:t>（九）未定期开展教练员教学质量信誉考核或者未公布考核结果的。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对《</w:t>
            </w:r>
            <w:r>
              <w:rPr>
                <w:rFonts w:ascii="宋体" w:hAnsi="宋体" w:cs="Arial"/>
                <w:color w:val="auto"/>
                <w:kern w:val="0"/>
                <w:sz w:val="18"/>
                <w:szCs w:val="18"/>
                <w:highlight w:val="none"/>
              </w:rPr>
              <w:t>巡游出租汽车经营服务管理规定</w:t>
            </w:r>
            <w:r>
              <w:rPr>
                <w:rFonts w:hint="eastAsia" w:ascii="宋体" w:hAnsi="宋体" w:cs="Arial"/>
                <w:color w:val="auto"/>
                <w:kern w:val="0"/>
                <w:sz w:val="18"/>
                <w:szCs w:val="18"/>
                <w:highlight w:val="none"/>
              </w:rPr>
              <w:t>》</w:t>
            </w:r>
            <w:r>
              <w:rPr>
                <w:rFonts w:ascii="宋体" w:hAnsi="宋体" w:cs="Arial"/>
                <w:color w:val="auto"/>
                <w:kern w:val="0"/>
                <w:sz w:val="18"/>
                <w:szCs w:val="18"/>
                <w:highlight w:val="none"/>
              </w:rPr>
              <w:t>第四十五条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w:t>
            </w:r>
            <w:r>
              <w:rPr>
                <w:rFonts w:ascii="宋体" w:hAnsi="宋体" w:cs="Arial"/>
                <w:color w:val="auto"/>
                <w:kern w:val="0"/>
                <w:sz w:val="18"/>
                <w:szCs w:val="18"/>
                <w:highlight w:val="none"/>
              </w:rPr>
              <w:t>巡游出租汽车经营服务管理规定</w:t>
            </w:r>
            <w:r>
              <w:rPr>
                <w:rFonts w:hint="eastAsia" w:ascii="宋体" w:hAnsi="宋体" w:cs="Arial"/>
                <w:color w:val="auto"/>
                <w:kern w:val="0"/>
                <w:sz w:val="18"/>
                <w:szCs w:val="18"/>
                <w:highlight w:val="none"/>
              </w:rPr>
              <w:t>》</w:t>
            </w:r>
            <w:r>
              <w:rPr>
                <w:rFonts w:hint="eastAsia" w:ascii="宋体" w:hAnsi="宋体" w:cs="宋体"/>
                <w:color w:val="auto"/>
                <w:kern w:val="0"/>
                <w:sz w:val="18"/>
                <w:szCs w:val="18"/>
                <w:highlight w:val="none"/>
              </w:rPr>
              <w:t>（20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年修正）</w:t>
            </w:r>
            <w:r>
              <w:rPr>
                <w:rFonts w:hint="eastAsia" w:ascii="宋体" w:hAnsi="宋体" w:cs="Arial"/>
                <w:color w:val="auto"/>
                <w:kern w:val="0"/>
                <w:sz w:val="18"/>
                <w:szCs w:val="18"/>
                <w:highlight w:val="none"/>
              </w:rPr>
              <w:t>第四十五条 违反本规定，未取得巡游出租汽车经营许可，擅自从事巡游出租汽车经营活动的，由县级以上地方人民政府出租汽车行政主管部门责令改正，并处以5000元以上2万元以下罚款。构成犯罪的，依法追究刑事责任。</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对《</w:t>
            </w:r>
            <w:r>
              <w:rPr>
                <w:rFonts w:ascii="宋体" w:hAnsi="宋体" w:cs="Arial"/>
                <w:color w:val="auto"/>
                <w:kern w:val="0"/>
                <w:sz w:val="18"/>
                <w:szCs w:val="18"/>
                <w:highlight w:val="none"/>
              </w:rPr>
              <w:t>巡游出租汽车经营服务管理规定</w:t>
            </w:r>
            <w:r>
              <w:rPr>
                <w:rFonts w:hint="eastAsia" w:ascii="宋体" w:hAnsi="宋体" w:cs="Arial"/>
                <w:color w:val="auto"/>
                <w:kern w:val="0"/>
                <w:sz w:val="18"/>
                <w:szCs w:val="18"/>
                <w:highlight w:val="none"/>
              </w:rPr>
              <w:t>》</w:t>
            </w:r>
            <w:r>
              <w:rPr>
                <w:rFonts w:ascii="宋体" w:hAnsi="宋体" w:cs="Arial"/>
                <w:color w:val="auto"/>
                <w:kern w:val="0"/>
                <w:sz w:val="18"/>
                <w:szCs w:val="18"/>
                <w:highlight w:val="none"/>
              </w:rPr>
              <w:t>第四十</w:t>
            </w:r>
            <w:r>
              <w:rPr>
                <w:rFonts w:hint="eastAsia" w:ascii="宋体" w:hAnsi="宋体" w:cs="Arial"/>
                <w:color w:val="auto"/>
                <w:kern w:val="0"/>
                <w:sz w:val="18"/>
                <w:szCs w:val="18"/>
                <w:highlight w:val="none"/>
              </w:rPr>
              <w:t>六</w:t>
            </w:r>
            <w:r>
              <w:rPr>
                <w:rFonts w:ascii="宋体" w:hAnsi="宋体" w:cs="Arial"/>
                <w:color w:val="auto"/>
                <w:kern w:val="0"/>
                <w:sz w:val="18"/>
                <w:szCs w:val="18"/>
                <w:highlight w:val="none"/>
              </w:rPr>
              <w:t>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w:t>
            </w:r>
            <w:r>
              <w:rPr>
                <w:rFonts w:ascii="宋体" w:hAnsi="宋体" w:cs="Arial"/>
                <w:color w:val="auto"/>
                <w:kern w:val="0"/>
                <w:sz w:val="18"/>
                <w:szCs w:val="18"/>
                <w:highlight w:val="none"/>
              </w:rPr>
              <w:t>巡游出租汽车经营服务管理规定</w:t>
            </w:r>
            <w:r>
              <w:rPr>
                <w:rFonts w:hint="eastAsia" w:ascii="宋体" w:hAnsi="宋体" w:cs="Arial"/>
                <w:color w:val="auto"/>
                <w:kern w:val="0"/>
                <w:sz w:val="18"/>
                <w:szCs w:val="18"/>
                <w:highlight w:val="none"/>
              </w:rPr>
              <w:t>》</w:t>
            </w:r>
            <w:r>
              <w:rPr>
                <w:rFonts w:hint="eastAsia" w:ascii="宋体" w:hAnsi="宋体" w:cs="宋体"/>
                <w:color w:val="auto"/>
                <w:kern w:val="0"/>
                <w:sz w:val="18"/>
                <w:szCs w:val="18"/>
                <w:highlight w:val="none"/>
              </w:rPr>
              <w:t>（20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年修正）</w:t>
            </w:r>
            <w:r>
              <w:rPr>
                <w:rFonts w:hint="eastAsia" w:ascii="宋体" w:hAnsi="宋体" w:cs="Arial"/>
                <w:color w:val="auto"/>
                <w:kern w:val="0"/>
                <w:sz w:val="18"/>
                <w:szCs w:val="18"/>
                <w:highlight w:val="none"/>
              </w:rPr>
              <w:t>第四十六条 违反本规定，有下列行为之一的，由县级以上地方人民政府出租汽车行政主管部门责令改正，并处以3000 元以上 1 万元以下罚款。构成犯罪的，依法追究刑事责任：</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（一）起讫点均不在许可的经营区域从事巡游出租汽车经营活动的；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（二）使用未取得道路运输证的车辆，擅自从事巡游出租汽车经营活动的；</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（三）使用失效、伪造、变造、被注销等无效道路运输证的车辆从事巡游出租汽车经营活动的。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对《</w:t>
            </w:r>
            <w:r>
              <w:rPr>
                <w:rFonts w:ascii="宋体" w:hAnsi="宋体" w:cs="Arial"/>
                <w:color w:val="auto"/>
                <w:kern w:val="0"/>
                <w:sz w:val="18"/>
                <w:szCs w:val="18"/>
                <w:highlight w:val="none"/>
              </w:rPr>
              <w:t>巡游出租汽车经营服务管理规定</w:t>
            </w:r>
            <w:r>
              <w:rPr>
                <w:rFonts w:hint="eastAsia" w:ascii="宋体" w:hAnsi="宋体" w:cs="Arial"/>
                <w:color w:val="auto"/>
                <w:kern w:val="0"/>
                <w:sz w:val="18"/>
                <w:szCs w:val="18"/>
                <w:highlight w:val="none"/>
              </w:rPr>
              <w:t>》</w:t>
            </w:r>
            <w:r>
              <w:rPr>
                <w:rFonts w:ascii="宋体" w:hAnsi="宋体" w:cs="Arial"/>
                <w:color w:val="auto"/>
                <w:kern w:val="0"/>
                <w:sz w:val="18"/>
                <w:szCs w:val="18"/>
                <w:highlight w:val="none"/>
              </w:rPr>
              <w:t>第四十</w:t>
            </w:r>
            <w:r>
              <w:rPr>
                <w:rFonts w:hint="eastAsia" w:ascii="宋体" w:hAnsi="宋体" w:cs="Arial"/>
                <w:color w:val="auto"/>
                <w:kern w:val="0"/>
                <w:sz w:val="18"/>
                <w:szCs w:val="18"/>
                <w:highlight w:val="none"/>
              </w:rPr>
              <w:t>七</w:t>
            </w:r>
            <w:r>
              <w:rPr>
                <w:rFonts w:ascii="宋体" w:hAnsi="宋体" w:cs="Arial"/>
                <w:color w:val="auto"/>
                <w:kern w:val="0"/>
                <w:sz w:val="18"/>
                <w:szCs w:val="18"/>
                <w:highlight w:val="none"/>
              </w:rPr>
              <w:t>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w:t>
            </w:r>
            <w:r>
              <w:rPr>
                <w:rFonts w:ascii="宋体" w:hAnsi="宋体" w:cs="Arial"/>
                <w:color w:val="auto"/>
                <w:kern w:val="0"/>
                <w:sz w:val="18"/>
                <w:szCs w:val="18"/>
                <w:highlight w:val="none"/>
              </w:rPr>
              <w:t>巡游出租汽车经营服务管理规定</w:t>
            </w:r>
            <w:r>
              <w:rPr>
                <w:rFonts w:hint="eastAsia" w:ascii="宋体" w:hAnsi="宋体" w:cs="Arial"/>
                <w:color w:val="auto"/>
                <w:kern w:val="0"/>
                <w:sz w:val="18"/>
                <w:szCs w:val="18"/>
                <w:highlight w:val="none"/>
              </w:rPr>
              <w:t>》</w:t>
            </w:r>
            <w:r>
              <w:rPr>
                <w:rFonts w:hint="eastAsia" w:ascii="宋体" w:hAnsi="宋体" w:cs="宋体"/>
                <w:color w:val="auto"/>
                <w:kern w:val="0"/>
                <w:sz w:val="18"/>
                <w:szCs w:val="18"/>
                <w:highlight w:val="none"/>
              </w:rPr>
              <w:t>（20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年修正）</w:t>
            </w:r>
            <w:r>
              <w:rPr>
                <w:rFonts w:hint="eastAsia" w:ascii="宋体" w:hAnsi="宋体" w:cs="Arial"/>
                <w:color w:val="auto"/>
                <w:kern w:val="0"/>
                <w:sz w:val="18"/>
                <w:szCs w:val="18"/>
                <w:highlight w:val="none"/>
              </w:rPr>
              <w:t>　第四十七条 巡游出租汽车经营者违反本规定，有下列行为之一的，由县级以上地方人民政府出租汽车行政主管部门责令改正，并处以5000元以上1万元以下罚款。构成犯罪的，依法追究刑事责任：</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（一）擅自暂停、终止全部或者部分巡游出租汽车经营的；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（二）出租或者擅自转让巡游出租汽车车辆经营权的；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（三）巡游出租汽车驾驶员转包经营未及时纠正的；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（四）不按照规定保证车辆技术状况良好的；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（五）不按照规定配置巡游出租汽车相关设备的；</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　　（六）不按照规定建立并落实投诉举报制度的。</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对《</w:t>
            </w:r>
            <w:r>
              <w:rPr>
                <w:rFonts w:ascii="宋体" w:hAnsi="宋体" w:cs="Arial"/>
                <w:color w:val="auto"/>
                <w:kern w:val="0"/>
                <w:sz w:val="18"/>
                <w:szCs w:val="18"/>
                <w:highlight w:val="none"/>
              </w:rPr>
              <w:t>巡游出租汽车经营服务管理规定</w:t>
            </w:r>
            <w:r>
              <w:rPr>
                <w:rFonts w:hint="eastAsia" w:ascii="宋体" w:hAnsi="宋体" w:cs="Arial"/>
                <w:color w:val="auto"/>
                <w:kern w:val="0"/>
                <w:sz w:val="18"/>
                <w:szCs w:val="18"/>
                <w:highlight w:val="none"/>
              </w:rPr>
              <w:t>》</w:t>
            </w:r>
            <w:r>
              <w:rPr>
                <w:rFonts w:ascii="宋体" w:hAnsi="宋体" w:cs="Arial"/>
                <w:color w:val="auto"/>
                <w:kern w:val="0"/>
                <w:sz w:val="18"/>
                <w:szCs w:val="18"/>
                <w:highlight w:val="none"/>
              </w:rPr>
              <w:t>第四十</w:t>
            </w:r>
            <w:r>
              <w:rPr>
                <w:rFonts w:hint="eastAsia" w:ascii="宋体" w:hAnsi="宋体" w:cs="Arial"/>
                <w:color w:val="auto"/>
                <w:kern w:val="0"/>
                <w:sz w:val="18"/>
                <w:szCs w:val="18"/>
                <w:highlight w:val="none"/>
              </w:rPr>
              <w:t>八</w:t>
            </w:r>
            <w:r>
              <w:rPr>
                <w:rFonts w:ascii="宋体" w:hAnsi="宋体" w:cs="Arial"/>
                <w:color w:val="auto"/>
                <w:kern w:val="0"/>
                <w:sz w:val="18"/>
                <w:szCs w:val="18"/>
                <w:highlight w:val="none"/>
              </w:rPr>
              <w:t>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w:t>
            </w:r>
            <w:r>
              <w:rPr>
                <w:rFonts w:ascii="宋体" w:hAnsi="宋体" w:cs="Arial"/>
                <w:color w:val="auto"/>
                <w:kern w:val="0"/>
                <w:sz w:val="18"/>
                <w:szCs w:val="18"/>
                <w:highlight w:val="none"/>
              </w:rPr>
              <w:t>巡游出租汽车经营服务管理规定</w:t>
            </w:r>
            <w:r>
              <w:rPr>
                <w:rFonts w:hint="eastAsia" w:ascii="宋体" w:hAnsi="宋体" w:cs="Arial"/>
                <w:color w:val="auto"/>
                <w:kern w:val="0"/>
                <w:sz w:val="18"/>
                <w:szCs w:val="18"/>
                <w:highlight w:val="none"/>
              </w:rPr>
              <w:t>》</w:t>
            </w:r>
            <w:r>
              <w:rPr>
                <w:rFonts w:hint="eastAsia" w:ascii="宋体" w:hAnsi="宋体" w:cs="宋体"/>
                <w:color w:val="auto"/>
                <w:kern w:val="0"/>
                <w:sz w:val="18"/>
                <w:szCs w:val="18"/>
                <w:highlight w:val="none"/>
              </w:rPr>
              <w:t>（20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年修正）</w:t>
            </w:r>
            <w:r>
              <w:rPr>
                <w:rFonts w:hint="eastAsia" w:ascii="宋体" w:hAnsi="宋体" w:cs="Arial"/>
                <w:color w:val="auto"/>
                <w:kern w:val="0"/>
                <w:sz w:val="18"/>
                <w:szCs w:val="18"/>
                <w:highlight w:val="none"/>
              </w:rPr>
              <w:t>第四十八条 巡游出租汽车驾驶员违反本规定，有下列情形之一的，由县级以上地方人民政府出租汽车行政主管部门责令改正，并处以200元以上500元以下罚款：</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（一）拒载、议价、途中甩客或者故意绕道行驶的；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（二）未经乘客同意搭载其他乘客的；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（三）不按照规定使用计程计价设备、违规收费的；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（四）不按照规定出具相应车费票据的；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（五）不按照规定使用巡游出租汽车相关设备的；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（六）接受巡游出租汽车电召任务后未履行约定的；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（七）不按照规定使用文明用语，车容车貌不符合要求的；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　　（八）在机场、火车站、汽车客运站、港口、公共交通枢纽等客流集散地不服从调度私自揽客的；</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　　（九）转让、倒卖、伪造巡游出租汽车相关票据的。</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对《机动车维修管理规定》（</w:t>
            </w:r>
            <w:r>
              <w:rPr>
                <w:rFonts w:hint="eastAsia" w:ascii="宋体" w:hAnsi="宋体" w:cs="宋体"/>
                <w:color w:val="auto"/>
                <w:kern w:val="0"/>
                <w:sz w:val="18"/>
                <w:szCs w:val="18"/>
                <w:highlight w:val="none"/>
                <w:lang w:val="en-US" w:eastAsia="zh-CN"/>
              </w:rPr>
              <w:t>2021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第四十九条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《机动车维修管理规定》（</w:t>
            </w:r>
            <w:r>
              <w:rPr>
                <w:rFonts w:hint="eastAsia" w:ascii="宋体" w:hAnsi="宋体" w:cs="宋体"/>
                <w:color w:val="auto"/>
                <w:kern w:val="0"/>
                <w:sz w:val="18"/>
                <w:szCs w:val="18"/>
                <w:highlight w:val="none"/>
                <w:lang w:val="en-US" w:eastAsia="zh-CN"/>
              </w:rPr>
              <w:t>2021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第四十九条 违反本规定，从事机动车维修经营业务，未按规定进行备案的，由县级以上道路运输管理机构责令改正；拒不改正的，处5000元以上2万元以下的罚款。</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对《机动车维修管理规定》（</w:t>
            </w:r>
            <w:r>
              <w:rPr>
                <w:rFonts w:hint="eastAsia" w:ascii="宋体" w:hAnsi="宋体" w:cs="宋体"/>
                <w:color w:val="auto"/>
                <w:kern w:val="0"/>
                <w:sz w:val="18"/>
                <w:szCs w:val="18"/>
                <w:highlight w:val="none"/>
                <w:lang w:val="en-US" w:eastAsia="zh-CN"/>
              </w:rPr>
              <w:t>2021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w:t>
            </w:r>
            <w:r>
              <w:rPr>
                <w:rFonts w:hint="eastAsia" w:ascii="宋体" w:hAnsi="宋体" w:cs="Arial"/>
                <w:color w:val="auto"/>
                <w:kern w:val="0"/>
                <w:sz w:val="18"/>
                <w:szCs w:val="18"/>
                <w:highlight w:val="none"/>
              </w:rPr>
              <w:t>五十</w:t>
            </w:r>
            <w:r>
              <w:rPr>
                <w:rFonts w:ascii="宋体" w:hAnsi="宋体" w:cs="Arial"/>
                <w:color w:val="auto"/>
                <w:kern w:val="0"/>
                <w:sz w:val="18"/>
                <w:szCs w:val="18"/>
                <w:highlight w:val="none"/>
              </w:rPr>
              <w:t>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《机动车维修管理规定》（20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第五十条 违反本规定，从事机动车维修经营业务不符合国务院交通运输主管部门制定的机动车维修经营业务标准的，由县级以上道路运输管理机构责令改正；情节严重的，由县级以上道路运输管理机构责令停业整顿。</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对《机动车维修管理规定》（2</w:t>
            </w:r>
            <w:r>
              <w:rPr>
                <w:rFonts w:hint="eastAsia" w:ascii="宋体" w:hAnsi="宋体" w:cs="宋体"/>
                <w:color w:val="auto"/>
                <w:kern w:val="0"/>
                <w:sz w:val="18"/>
                <w:szCs w:val="18"/>
                <w:highlight w:val="none"/>
                <w:lang w:val="en-US" w:eastAsia="zh-CN"/>
              </w:rPr>
              <w:t>021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w:t>
            </w:r>
            <w:r>
              <w:rPr>
                <w:rFonts w:hint="eastAsia" w:ascii="宋体" w:hAnsi="宋体" w:cs="Arial"/>
                <w:color w:val="auto"/>
                <w:kern w:val="0"/>
                <w:sz w:val="18"/>
                <w:szCs w:val="18"/>
                <w:highlight w:val="none"/>
              </w:rPr>
              <w:t>五十一</w:t>
            </w:r>
            <w:r>
              <w:rPr>
                <w:rFonts w:ascii="宋体" w:hAnsi="宋体" w:cs="Arial"/>
                <w:color w:val="auto"/>
                <w:kern w:val="0"/>
                <w:sz w:val="18"/>
                <w:szCs w:val="18"/>
                <w:highlight w:val="none"/>
              </w:rPr>
              <w:t>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《机动车维修管理规定》（2</w:t>
            </w:r>
            <w:r>
              <w:rPr>
                <w:rFonts w:hint="eastAsia" w:ascii="宋体" w:hAnsi="宋体" w:cs="宋体"/>
                <w:color w:val="auto"/>
                <w:kern w:val="0"/>
                <w:sz w:val="18"/>
                <w:szCs w:val="18"/>
                <w:highlight w:val="none"/>
                <w:lang w:val="en-US" w:eastAsia="zh-CN"/>
              </w:rPr>
              <w:t>021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第五十一条 违反本规定，机动车维修经营者使用假冒伪劣配件维修机动车，承修已报废的机动车或者擅自改装机动车的，由县级以上道路运输管理机构责令改正；有违法所得的，没收违法所得，处违法所得2倍以上10倍以下的罚款；没有违法所得或者违法所得不足1万元的，处2万元以上5万元以下的罚款，没收假冒伪劣配件及报废车辆；情节严重的，由县级以上道路运输管理机构责令停业整顿；构成犯罪的，依法追究刑事责任。</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对《机动车维修管理规定》（20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w:t>
            </w:r>
            <w:r>
              <w:rPr>
                <w:rFonts w:hint="eastAsia" w:ascii="宋体" w:hAnsi="宋体" w:cs="Arial"/>
                <w:color w:val="auto"/>
                <w:kern w:val="0"/>
                <w:sz w:val="18"/>
                <w:szCs w:val="18"/>
                <w:highlight w:val="none"/>
              </w:rPr>
              <w:t>五十二</w:t>
            </w:r>
            <w:r>
              <w:rPr>
                <w:rFonts w:ascii="宋体" w:hAnsi="宋体" w:cs="Arial"/>
                <w:color w:val="auto"/>
                <w:kern w:val="0"/>
                <w:sz w:val="18"/>
                <w:szCs w:val="18"/>
                <w:highlight w:val="none"/>
              </w:rPr>
              <w:t>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《机动车维修管理规定》（2</w:t>
            </w:r>
            <w:r>
              <w:rPr>
                <w:rFonts w:hint="eastAsia" w:ascii="宋体" w:hAnsi="宋体" w:cs="宋体"/>
                <w:color w:val="auto"/>
                <w:kern w:val="0"/>
                <w:sz w:val="18"/>
                <w:szCs w:val="18"/>
                <w:highlight w:val="none"/>
                <w:lang w:val="en-US" w:eastAsia="zh-CN"/>
              </w:rPr>
              <w:t>021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第五十二条 违反本规定，机动车维修经营者签发虚假机动车维修竣工出厂合格证的，由县级以上道路运输管理机构责令改正；有违法所得的，没收违法所得，处以违法所得2倍以上10倍以下的罚款；没有违法所得或者违法所得不足3000元的，处以5000元以上2万元以下的罚款；情节严重的，由县级以上道路运输管理机构责令停业整顿；构成犯罪的，依法追究刑事责任。</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对《机动车维修管理规定》（20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w:t>
            </w:r>
            <w:r>
              <w:rPr>
                <w:rFonts w:hint="eastAsia" w:ascii="宋体" w:hAnsi="宋体" w:cs="Arial"/>
                <w:color w:val="auto"/>
                <w:kern w:val="0"/>
                <w:sz w:val="18"/>
                <w:szCs w:val="18"/>
                <w:highlight w:val="none"/>
              </w:rPr>
              <w:t>五十三</w:t>
            </w:r>
            <w:r>
              <w:rPr>
                <w:rFonts w:ascii="宋体" w:hAnsi="宋体" w:cs="Arial"/>
                <w:color w:val="auto"/>
                <w:kern w:val="0"/>
                <w:sz w:val="18"/>
                <w:szCs w:val="18"/>
                <w:highlight w:val="none"/>
              </w:rPr>
              <w:t>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《机动车维修管理规定》（20</w:t>
            </w:r>
            <w:r>
              <w:rPr>
                <w:rFonts w:hint="eastAsia" w:ascii="宋体" w:hAnsi="宋体" w:cs="宋体"/>
                <w:color w:val="auto"/>
                <w:kern w:val="0"/>
                <w:sz w:val="18"/>
                <w:szCs w:val="18"/>
                <w:highlight w:val="none"/>
                <w:lang w:val="en-US" w:eastAsia="zh-CN"/>
              </w:rPr>
              <w:t>21</w:t>
            </w:r>
            <w:r>
              <w:rPr>
                <w:rFonts w:hint="eastAsia" w:ascii="宋体" w:hAnsi="宋体" w:cs="宋体"/>
                <w:color w:val="auto"/>
                <w:kern w:val="0"/>
                <w:sz w:val="18"/>
                <w:szCs w:val="18"/>
                <w:highlight w:val="none"/>
              </w:rPr>
              <w:t>年修正）</w:t>
            </w:r>
            <w:r>
              <w:rPr>
                <w:rFonts w:ascii="宋体" w:hAnsi="宋体" w:cs="Arial"/>
                <w:color w:val="auto"/>
                <w:kern w:val="0"/>
                <w:sz w:val="18"/>
                <w:szCs w:val="18"/>
                <w:highlight w:val="none"/>
              </w:rPr>
              <w:t>第五十三条 违反本规定，有下列行为之一的，由县级以上道路运输管理机构责令其限期整改：</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（一）机动车维修经营者未按照规定执行机动车维修质量保证期制度的；</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（二）机动车维修经营者未按照有关技术规范进行维修作业的；</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（三）伪造、转借、倒卖机动车维修竣工出厂合格证的；</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（四）机动车维修经营者只收费不维修或者虚列维修作业项目的；</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（五）机动车维修经营者未在经营场所醒目位置悬挂机动车维修标志牌的；</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（六）机动车维修经营者未在经营场所公布收费项目、工时定额和工时单价的；</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（七）机动车维修经营者超出公布的结算工时定额、结算工时单价向托修方收费的；</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（八）机动车维修经营者未按规定建立机动车维修档案并实行档案电子化管理，或者未及时上传维修电子数据记录至国家有关汽车维修电子健康档案系统的。</w:t>
            </w:r>
            <w:r>
              <w:rPr>
                <w:rFonts w:ascii="宋体" w:hAnsi="宋体"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240" w:lineRule="exact"/>
              <w:jc w:val="left"/>
              <w:rPr>
                <w:rFonts w:ascii="宋体" w:hAnsi="宋体" w:cs="Arial"/>
                <w:color w:val="auto"/>
                <w:kern w:val="0"/>
                <w:sz w:val="18"/>
                <w:szCs w:val="18"/>
                <w:highlight w:val="none"/>
              </w:rPr>
            </w:pPr>
            <w:r>
              <w:rPr>
                <w:rFonts w:hint="eastAsia" w:ascii="宋体" w:hAnsi="宋体" w:cs="Arial"/>
                <w:bCs/>
                <w:color w:val="auto"/>
                <w:kern w:val="0"/>
                <w:sz w:val="18"/>
                <w:szCs w:val="18"/>
                <w:highlight w:val="none"/>
              </w:rPr>
              <w:t>对《</w:t>
            </w:r>
            <w:r>
              <w:rPr>
                <w:rFonts w:ascii="宋体" w:hAnsi="宋体" w:cs="Arial"/>
                <w:bCs/>
                <w:color w:val="auto"/>
                <w:kern w:val="0"/>
                <w:sz w:val="18"/>
                <w:szCs w:val="18"/>
                <w:highlight w:val="none"/>
              </w:rPr>
              <w:t>道路运输车辆技术管理规定</w:t>
            </w:r>
            <w:r>
              <w:rPr>
                <w:rFonts w:hint="eastAsia" w:ascii="宋体" w:hAnsi="宋体" w:cs="Arial"/>
                <w:bCs/>
                <w:color w:val="auto"/>
                <w:kern w:val="0"/>
                <w:sz w:val="18"/>
                <w:szCs w:val="18"/>
                <w:highlight w:val="none"/>
              </w:rPr>
              <w:t>》（20</w:t>
            </w:r>
            <w:r>
              <w:rPr>
                <w:rFonts w:hint="eastAsia" w:ascii="宋体" w:hAnsi="宋体" w:cs="Arial"/>
                <w:bCs/>
                <w:color w:val="auto"/>
                <w:kern w:val="0"/>
                <w:sz w:val="18"/>
                <w:szCs w:val="18"/>
                <w:highlight w:val="none"/>
                <w:lang w:val="en-US" w:eastAsia="zh-CN"/>
              </w:rPr>
              <w:t>22</w:t>
            </w:r>
            <w:r>
              <w:rPr>
                <w:rFonts w:hint="eastAsia" w:ascii="宋体" w:hAnsi="宋体" w:cs="Arial"/>
                <w:bCs/>
                <w:color w:val="auto"/>
                <w:kern w:val="0"/>
                <w:sz w:val="18"/>
                <w:szCs w:val="18"/>
                <w:highlight w:val="none"/>
              </w:rPr>
              <w:t>年修正）</w:t>
            </w:r>
            <w:r>
              <w:rPr>
                <w:rFonts w:ascii="宋体" w:hAnsi="宋体" w:cs="Arial"/>
                <w:color w:val="auto"/>
                <w:kern w:val="0"/>
                <w:sz w:val="18"/>
                <w:szCs w:val="18"/>
                <w:highlight w:val="none"/>
              </w:rPr>
              <w:t>第三十一条</w:t>
            </w:r>
            <w:r>
              <w:rPr>
                <w:rFonts w:hint="eastAsia" w:ascii="宋体" w:hAnsi="宋体" w:cs="Arial"/>
                <w:color w:val="auto"/>
                <w:kern w:val="0"/>
                <w:sz w:val="18"/>
                <w:szCs w:val="18"/>
                <w:highlight w:val="none"/>
              </w:rPr>
              <w:t>规定情形的处罚</w:t>
            </w:r>
            <w:r>
              <w:rPr>
                <w:rFonts w:ascii="宋体" w:hAnsi="宋体" w:cs="Arial"/>
                <w:color w:val="auto"/>
                <w:kern w:val="0"/>
                <w:sz w:val="18"/>
                <w:szCs w:val="18"/>
                <w:highlight w:val="none"/>
              </w:rPr>
              <w:t>　</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240" w:lineRule="exact"/>
              <w:ind w:firstLine="480"/>
              <w:jc w:val="left"/>
              <w:rPr>
                <w:rFonts w:ascii="宋体" w:hAnsi="宋体" w:cs="Arial"/>
                <w:color w:val="auto"/>
                <w:kern w:val="0"/>
                <w:sz w:val="18"/>
                <w:szCs w:val="18"/>
                <w:highlight w:val="none"/>
              </w:rPr>
            </w:pPr>
            <w:r>
              <w:rPr>
                <w:rFonts w:hint="eastAsia" w:ascii="宋体" w:hAnsi="宋体" w:cs="Arial"/>
                <w:bCs/>
                <w:color w:val="auto"/>
                <w:kern w:val="0"/>
                <w:sz w:val="18"/>
                <w:szCs w:val="18"/>
                <w:highlight w:val="none"/>
              </w:rPr>
              <w:t>《</w:t>
            </w:r>
            <w:r>
              <w:rPr>
                <w:rFonts w:ascii="宋体" w:hAnsi="宋体" w:cs="Arial"/>
                <w:bCs/>
                <w:color w:val="auto"/>
                <w:kern w:val="0"/>
                <w:sz w:val="18"/>
                <w:szCs w:val="18"/>
                <w:highlight w:val="none"/>
              </w:rPr>
              <w:t>道路运输车辆技术管理规定</w:t>
            </w:r>
            <w:r>
              <w:rPr>
                <w:rFonts w:hint="eastAsia" w:ascii="宋体" w:hAnsi="宋体" w:cs="Arial"/>
                <w:bCs/>
                <w:color w:val="auto"/>
                <w:kern w:val="0"/>
                <w:sz w:val="18"/>
                <w:szCs w:val="18"/>
                <w:highlight w:val="none"/>
              </w:rPr>
              <w:t>》（20</w:t>
            </w:r>
            <w:r>
              <w:rPr>
                <w:rFonts w:hint="eastAsia" w:ascii="宋体" w:hAnsi="宋体" w:cs="Arial"/>
                <w:bCs/>
                <w:color w:val="auto"/>
                <w:kern w:val="0"/>
                <w:sz w:val="18"/>
                <w:szCs w:val="18"/>
                <w:highlight w:val="none"/>
                <w:lang w:val="en-US" w:eastAsia="zh-CN"/>
              </w:rPr>
              <w:t>22</w:t>
            </w:r>
            <w:r>
              <w:rPr>
                <w:rFonts w:hint="eastAsia" w:ascii="宋体" w:hAnsi="宋体" w:cs="Arial"/>
                <w:bCs/>
                <w:color w:val="auto"/>
                <w:kern w:val="0"/>
                <w:sz w:val="18"/>
                <w:szCs w:val="18"/>
                <w:highlight w:val="none"/>
              </w:rPr>
              <w:t>年修正）</w:t>
            </w:r>
          </w:p>
          <w:p>
            <w:pPr>
              <w:widowControl/>
              <w:shd w:val="clear" w:color="auto" w:fill="FFFFFF"/>
              <w:spacing w:line="240" w:lineRule="exact"/>
              <w:ind w:firstLine="480"/>
              <w:jc w:val="left"/>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第三十一条 违反本规定，道路运输经营者有下列行为之一的，交通运输主管部门应当责令改正，给予警告；情节严重的，处以1000元以上5000元以下罚款：</w:t>
            </w:r>
          </w:p>
          <w:p>
            <w:pPr>
              <w:widowControl/>
              <w:shd w:val="clear" w:color="auto" w:fill="FFFFFF"/>
              <w:spacing w:line="240" w:lineRule="exact"/>
              <w:ind w:firstLine="480"/>
              <w:jc w:val="left"/>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（一）道路运输车辆技术状况未达到《机动车安全技术检验项目和方法》（GB38900）的；</w:t>
            </w:r>
          </w:p>
          <w:p>
            <w:pPr>
              <w:widowControl/>
              <w:shd w:val="clear" w:color="auto" w:fill="FFFFFF"/>
              <w:spacing w:line="240" w:lineRule="exact"/>
              <w:ind w:firstLine="480"/>
              <w:jc w:val="left"/>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（二）使用报废、擅自改装、拼装、检测不合格以及其他不符合国家规定的车辆从事道路运输经营活动的；</w:t>
            </w:r>
          </w:p>
          <w:p>
            <w:pPr>
              <w:widowControl/>
              <w:shd w:val="clear" w:color="auto" w:fill="FFFFFF"/>
              <w:spacing w:line="240" w:lineRule="exact"/>
              <w:ind w:firstLine="480"/>
              <w:jc w:val="left"/>
              <w:rPr>
                <w:rFonts w:ascii="宋体" w:hAnsi="宋体" w:cs="Arial"/>
                <w:color w:val="auto"/>
                <w:kern w:val="0"/>
                <w:sz w:val="18"/>
                <w:szCs w:val="18"/>
                <w:highlight w:val="none"/>
              </w:rPr>
            </w:pPr>
            <w:r>
              <w:rPr>
                <w:rFonts w:hint="eastAsia" w:ascii="宋体" w:hAnsi="宋体" w:cs="Arial"/>
                <w:color w:val="auto"/>
                <w:kern w:val="0"/>
                <w:sz w:val="18"/>
                <w:szCs w:val="18"/>
                <w:highlight w:val="none"/>
              </w:rPr>
              <w:t>（三）未按照规定的周期和频次进行车辆综合性能检测和技术等级评定的。</w:t>
            </w:r>
          </w:p>
          <w:p>
            <w:pPr>
              <w:widowControl/>
              <w:spacing w:line="240" w:lineRule="exact"/>
              <w:jc w:val="left"/>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Arial"/>
                <w:bCs/>
                <w:color w:val="auto"/>
                <w:kern w:val="0"/>
                <w:sz w:val="18"/>
                <w:szCs w:val="18"/>
                <w:highlight w:val="none"/>
              </w:rPr>
              <w:t>对《</w:t>
            </w:r>
            <w:r>
              <w:rPr>
                <w:rFonts w:ascii="宋体" w:hAnsi="宋体" w:cs="Arial"/>
                <w:bCs/>
                <w:color w:val="auto"/>
                <w:kern w:val="0"/>
                <w:sz w:val="18"/>
                <w:szCs w:val="18"/>
                <w:highlight w:val="none"/>
              </w:rPr>
              <w:t>道路运输车辆技术管理规定</w:t>
            </w:r>
            <w:r>
              <w:rPr>
                <w:rFonts w:hint="eastAsia" w:ascii="宋体" w:hAnsi="宋体" w:cs="Arial"/>
                <w:bCs/>
                <w:color w:val="auto"/>
                <w:kern w:val="0"/>
                <w:sz w:val="18"/>
                <w:szCs w:val="18"/>
                <w:highlight w:val="none"/>
              </w:rPr>
              <w:t>》（20</w:t>
            </w:r>
            <w:r>
              <w:rPr>
                <w:rFonts w:hint="eastAsia" w:ascii="宋体" w:hAnsi="宋体" w:cs="Arial"/>
                <w:bCs/>
                <w:color w:val="auto"/>
                <w:kern w:val="0"/>
                <w:sz w:val="18"/>
                <w:szCs w:val="18"/>
                <w:highlight w:val="none"/>
                <w:lang w:val="en-US" w:eastAsia="zh-CN"/>
              </w:rPr>
              <w:t>22</w:t>
            </w:r>
            <w:r>
              <w:rPr>
                <w:rFonts w:hint="eastAsia" w:ascii="宋体" w:hAnsi="宋体" w:cs="Arial"/>
                <w:bCs/>
                <w:color w:val="auto"/>
                <w:kern w:val="0"/>
                <w:sz w:val="18"/>
                <w:szCs w:val="18"/>
                <w:highlight w:val="none"/>
              </w:rPr>
              <w:t>年修正）</w:t>
            </w:r>
            <w:r>
              <w:rPr>
                <w:rFonts w:ascii="宋体" w:hAnsi="宋体" w:cs="Arial"/>
                <w:color w:val="auto"/>
                <w:kern w:val="0"/>
                <w:sz w:val="18"/>
                <w:szCs w:val="18"/>
                <w:highlight w:val="none"/>
              </w:rPr>
              <w:t>第三十</w:t>
            </w:r>
            <w:r>
              <w:rPr>
                <w:rFonts w:hint="eastAsia" w:ascii="宋体" w:hAnsi="宋体" w:cs="Arial"/>
                <w:color w:val="auto"/>
                <w:kern w:val="0"/>
                <w:sz w:val="18"/>
                <w:szCs w:val="18"/>
                <w:highlight w:val="none"/>
              </w:rPr>
              <w:t>二</w:t>
            </w:r>
            <w:r>
              <w:rPr>
                <w:rFonts w:ascii="宋体" w:hAnsi="宋体" w:cs="Arial"/>
                <w:color w:val="auto"/>
                <w:kern w:val="0"/>
                <w:sz w:val="18"/>
                <w:szCs w:val="18"/>
                <w:highlight w:val="none"/>
              </w:rPr>
              <w:t>条</w:t>
            </w:r>
            <w:r>
              <w:rPr>
                <w:rFonts w:hint="eastAsia" w:ascii="宋体" w:hAnsi="宋体" w:cs="Arial"/>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240" w:lineRule="exact"/>
              <w:ind w:firstLine="480"/>
              <w:jc w:val="left"/>
              <w:rPr>
                <w:rFonts w:ascii="宋体" w:hAnsi="宋体" w:cs="Arial"/>
                <w:color w:val="auto"/>
                <w:kern w:val="0"/>
                <w:sz w:val="18"/>
                <w:szCs w:val="18"/>
                <w:highlight w:val="none"/>
              </w:rPr>
            </w:pPr>
            <w:r>
              <w:rPr>
                <w:rFonts w:hint="eastAsia" w:ascii="宋体" w:hAnsi="宋体" w:cs="Arial"/>
                <w:bCs/>
                <w:color w:val="auto"/>
                <w:kern w:val="0"/>
                <w:sz w:val="18"/>
                <w:szCs w:val="18"/>
                <w:highlight w:val="none"/>
              </w:rPr>
              <w:t>《</w:t>
            </w:r>
            <w:r>
              <w:rPr>
                <w:rFonts w:ascii="宋体" w:hAnsi="宋体" w:cs="Arial"/>
                <w:bCs/>
                <w:color w:val="auto"/>
                <w:kern w:val="0"/>
                <w:sz w:val="18"/>
                <w:szCs w:val="18"/>
                <w:highlight w:val="none"/>
              </w:rPr>
              <w:t>道路运输车辆技术管理规定</w:t>
            </w:r>
            <w:r>
              <w:rPr>
                <w:rFonts w:hint="eastAsia" w:ascii="宋体" w:hAnsi="宋体" w:cs="Arial"/>
                <w:bCs/>
                <w:color w:val="auto"/>
                <w:kern w:val="0"/>
                <w:sz w:val="18"/>
                <w:szCs w:val="18"/>
                <w:highlight w:val="none"/>
              </w:rPr>
              <w:t>》（20</w:t>
            </w:r>
            <w:r>
              <w:rPr>
                <w:rFonts w:hint="eastAsia" w:ascii="宋体" w:hAnsi="宋体" w:cs="Arial"/>
                <w:bCs/>
                <w:color w:val="auto"/>
                <w:kern w:val="0"/>
                <w:sz w:val="18"/>
                <w:szCs w:val="18"/>
                <w:highlight w:val="none"/>
                <w:lang w:val="en-US" w:eastAsia="zh-CN"/>
              </w:rPr>
              <w:t>22</w:t>
            </w:r>
            <w:r>
              <w:rPr>
                <w:rFonts w:hint="eastAsia" w:ascii="宋体" w:hAnsi="宋体" w:cs="Arial"/>
                <w:bCs/>
                <w:color w:val="auto"/>
                <w:kern w:val="0"/>
                <w:sz w:val="18"/>
                <w:szCs w:val="18"/>
                <w:highlight w:val="none"/>
              </w:rPr>
              <w:t>年修正）</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第三十二条 违反本规定，道路运输车辆综合性能检测机构有下列行为之一的，交通运输主管部门不予采信其检测报告，并抄报同级市场监督管理部门处理。</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（一）不按技术规范对道路运输车辆进行检测的；</w:t>
            </w:r>
          </w:p>
          <w:p>
            <w:pPr>
              <w:widowControl/>
              <w:spacing w:line="240" w:lineRule="exact"/>
              <w:jc w:val="left"/>
              <w:textAlignment w:val="center"/>
              <w:rPr>
                <w:rFonts w:hint="eastAsia" w:ascii="宋体" w:hAnsi="宋体" w:cs="Arial"/>
                <w:color w:val="auto"/>
                <w:kern w:val="0"/>
                <w:sz w:val="18"/>
                <w:szCs w:val="18"/>
                <w:highlight w:val="none"/>
              </w:rPr>
            </w:pPr>
            <w:r>
              <w:rPr>
                <w:rFonts w:hint="eastAsia" w:ascii="宋体" w:hAnsi="宋体" w:cs="Arial"/>
                <w:color w:val="auto"/>
                <w:kern w:val="0"/>
                <w:sz w:val="18"/>
                <w:szCs w:val="18"/>
                <w:highlight w:val="none"/>
              </w:rPr>
              <w:t>（二）未经检测出具道路运输车辆检测结果的；</w:t>
            </w:r>
          </w:p>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Arial"/>
                <w:color w:val="auto"/>
                <w:kern w:val="0"/>
                <w:sz w:val="18"/>
                <w:szCs w:val="18"/>
                <w:highlight w:val="none"/>
              </w:rPr>
              <w:t>（三）不如实出具检测结果的。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对</w:t>
            </w:r>
            <w:r>
              <w:rPr>
                <w:rFonts w:ascii="宋体" w:hAnsi="宋体" w:cs="宋体"/>
                <w:color w:val="auto"/>
                <w:kern w:val="0"/>
                <w:sz w:val="18"/>
                <w:szCs w:val="18"/>
                <w:highlight w:val="none"/>
              </w:rPr>
              <w:t>《网络预约出租汽车经营服务管理暂行办法》</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2022年修正</w:t>
            </w:r>
            <w:r>
              <w:rPr>
                <w:rFonts w:hint="eastAsia" w:ascii="宋体" w:hAnsi="宋体" w:cs="宋体"/>
                <w:color w:val="auto"/>
                <w:kern w:val="0"/>
                <w:sz w:val="18"/>
                <w:szCs w:val="18"/>
                <w:highlight w:val="none"/>
                <w:lang w:eastAsia="zh-CN"/>
              </w:rPr>
              <w:t>）</w:t>
            </w:r>
            <w:r>
              <w:rPr>
                <w:rFonts w:ascii="宋体" w:hAnsi="宋体" w:cs="宋体"/>
                <w:color w:val="auto"/>
                <w:kern w:val="0"/>
                <w:sz w:val="18"/>
                <w:szCs w:val="18"/>
                <w:highlight w:val="none"/>
              </w:rPr>
              <w:t>第三十四条</w:t>
            </w:r>
            <w:r>
              <w:rPr>
                <w:rFonts w:hint="eastAsia" w:ascii="宋体" w:hAnsi="宋体" w:cs="宋体"/>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480"/>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《网络预约出租汽车经营服务管理暂行办法》</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2022年修正</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第三十四条　违反本规定，擅自从事或者变相从事网约车经营活动，有下列行为之一的，由县级以上出租汽车行政主管部门责令改正，予以警告，并按照以下规定分别予以罚款；构成犯罪的，依法追究刑事责任：</w:t>
            </w:r>
          </w:p>
          <w:p>
            <w:pPr>
              <w:widowControl/>
              <w:spacing w:line="240" w:lineRule="exact"/>
              <w:ind w:firstLine="48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（一）未取得《网络预约出租汽车经营许可证》的，对网约车平台公司处以10000元以上30000元以下罚款；</w:t>
            </w:r>
          </w:p>
          <w:p>
            <w:pPr>
              <w:widowControl/>
              <w:spacing w:line="240" w:lineRule="exact"/>
              <w:ind w:firstLine="48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（二）未取得《网络预约出租汽车运输证》的，对当事人处以3000元以上10000元以下罚款；</w:t>
            </w:r>
          </w:p>
          <w:p>
            <w:pPr>
              <w:widowControl/>
              <w:spacing w:line="240" w:lineRule="exact"/>
              <w:ind w:firstLine="48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（三）未取得《网络预约出租汽车驾驶员证》的，对当事人处以200元以上2000元以下罚款。</w:t>
            </w:r>
          </w:p>
          <w:p>
            <w:pPr>
              <w:widowControl/>
              <w:spacing w:line="240" w:lineRule="exact"/>
              <w:ind w:firstLine="48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伪造、变造或者使用伪造、变造、失效的《网络预约出租汽车运输证》《网络预约出租汽车驾驶员证》从事网约车经营活动的，分别按照前款第（二）项、第（三）项的规定予以罚款。</w:t>
            </w:r>
          </w:p>
          <w:p>
            <w:pPr>
              <w:widowControl/>
              <w:spacing w:line="240" w:lineRule="exact"/>
              <w:ind w:firstLine="480"/>
              <w:jc w:val="left"/>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对</w:t>
            </w:r>
            <w:r>
              <w:rPr>
                <w:rFonts w:ascii="宋体" w:hAnsi="宋体" w:cs="宋体"/>
                <w:color w:val="auto"/>
                <w:kern w:val="0"/>
                <w:sz w:val="18"/>
                <w:szCs w:val="18"/>
                <w:highlight w:val="none"/>
              </w:rPr>
              <w:t>《网络预约出租汽车经营服务管理暂行办法》</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2022年修正</w:t>
            </w:r>
            <w:r>
              <w:rPr>
                <w:rFonts w:hint="eastAsia" w:ascii="宋体" w:hAnsi="宋体" w:cs="宋体"/>
                <w:color w:val="auto"/>
                <w:kern w:val="0"/>
                <w:sz w:val="18"/>
                <w:szCs w:val="18"/>
                <w:highlight w:val="none"/>
                <w:lang w:eastAsia="zh-CN"/>
              </w:rPr>
              <w:t>）</w:t>
            </w:r>
            <w:r>
              <w:rPr>
                <w:rFonts w:ascii="宋体" w:hAnsi="宋体" w:cs="宋体"/>
                <w:color w:val="auto"/>
                <w:kern w:val="0"/>
                <w:sz w:val="18"/>
                <w:szCs w:val="18"/>
                <w:highlight w:val="none"/>
              </w:rPr>
              <w:t>第三十</w:t>
            </w:r>
            <w:r>
              <w:rPr>
                <w:rFonts w:hint="eastAsia" w:ascii="宋体" w:hAnsi="宋体" w:cs="宋体"/>
                <w:color w:val="auto"/>
                <w:kern w:val="0"/>
                <w:sz w:val="18"/>
                <w:szCs w:val="18"/>
                <w:highlight w:val="none"/>
              </w:rPr>
              <w:t>五</w:t>
            </w:r>
            <w:r>
              <w:rPr>
                <w:rFonts w:ascii="宋体" w:hAnsi="宋体" w:cs="宋体"/>
                <w:color w:val="auto"/>
                <w:kern w:val="0"/>
                <w:sz w:val="18"/>
                <w:szCs w:val="18"/>
                <w:highlight w:val="none"/>
              </w:rPr>
              <w:t>条</w:t>
            </w:r>
            <w:r>
              <w:rPr>
                <w:rFonts w:hint="eastAsia" w:ascii="宋体" w:hAnsi="宋体" w:cs="宋体"/>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480"/>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《网络预约出租汽车经营服务管理暂行办法》</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2022年修正</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第三十五条　网约车平台公司违反本规定，有下列行为之一的，由县级以上出租汽车行政主管部门和价格主管部门按照职责责令改正，对每次违法行为处以5000元以上10000元以下罚款；情节严重的，处以10000元以上30000元以下罚款：</w:t>
            </w:r>
          </w:p>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（一）提供服务车辆未取得《网络预约出租汽车运输证》,或者线上提供服务车辆与线下实际提供服务车辆不一致的；</w:t>
            </w:r>
          </w:p>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（二）提供服务驾驶员未取得《网络预约出租汽车驾驶员证》，或者线上提供服务驾驶员与线下实际提供服务驾驶员不一致的；</w:t>
            </w:r>
          </w:p>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（三）未按照规定保证车辆技术状况良好的；</w:t>
            </w:r>
          </w:p>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（四）起讫点均不在许可的经营区域从事网约车经营活动的；</w:t>
            </w:r>
          </w:p>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（五）未按照规定将提供服务的车辆、驾驶员相关信息向服务所在地出租汽车行政主管部门报备的；</w:t>
            </w:r>
          </w:p>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（六）未按照规定制定服务质量标准、建立并落实投诉举报制度的；</w:t>
            </w:r>
          </w:p>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七）未按照规定提供共享信息，或者不配合出租汽车行政主管部门调取查阅相关数据信息的；</w:t>
            </w:r>
          </w:p>
          <w:p>
            <w:pPr>
              <w:widowControl/>
              <w:spacing w:line="240" w:lineRule="exact"/>
              <w:jc w:val="left"/>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（八）未履行管理责任，出现甩客、故意绕道、违规收费等严重违反国家相关运营服务标准行为</w:t>
            </w:r>
            <w:r>
              <w:rPr>
                <w:rFonts w:hint="eastAsia" w:ascii="宋体" w:hAnsi="宋体" w:cs="宋体"/>
                <w:color w:val="auto"/>
                <w:kern w:val="0"/>
                <w:sz w:val="18"/>
                <w:szCs w:val="18"/>
                <w:highlight w:val="none"/>
                <w:lang w:val="en-US" w:eastAsia="zh-CN"/>
              </w:rPr>
              <w:t>的。</w:t>
            </w:r>
          </w:p>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网约车平台公司不再具备线上线下服务能力或者有严重违法行为的，由县级以上出租汽车行政主管部门依据相关法律法规的有关规定责令停业整顿、吊销相关许可证件。</w:t>
            </w:r>
          </w:p>
          <w:p>
            <w:pPr>
              <w:widowControl/>
              <w:spacing w:line="240" w:lineRule="exact"/>
              <w:jc w:val="left"/>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对</w:t>
            </w:r>
            <w:r>
              <w:rPr>
                <w:rFonts w:ascii="宋体" w:hAnsi="宋体" w:cs="宋体"/>
                <w:color w:val="auto"/>
                <w:kern w:val="0"/>
                <w:sz w:val="18"/>
                <w:szCs w:val="18"/>
                <w:highlight w:val="none"/>
              </w:rPr>
              <w:t>《网络预约出租汽车经营服务管理暂行办法》</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2022年修正</w:t>
            </w:r>
            <w:r>
              <w:rPr>
                <w:rFonts w:hint="eastAsia" w:ascii="宋体" w:hAnsi="宋体" w:cs="宋体"/>
                <w:color w:val="auto"/>
                <w:kern w:val="0"/>
                <w:sz w:val="18"/>
                <w:szCs w:val="18"/>
                <w:highlight w:val="none"/>
                <w:lang w:eastAsia="zh-CN"/>
              </w:rPr>
              <w:t>）</w:t>
            </w:r>
            <w:r>
              <w:rPr>
                <w:rFonts w:ascii="宋体" w:hAnsi="宋体" w:cs="宋体"/>
                <w:color w:val="auto"/>
                <w:kern w:val="0"/>
                <w:sz w:val="18"/>
                <w:szCs w:val="18"/>
                <w:highlight w:val="none"/>
              </w:rPr>
              <w:t>第三十</w:t>
            </w:r>
            <w:r>
              <w:rPr>
                <w:rFonts w:hint="eastAsia" w:ascii="宋体" w:hAnsi="宋体" w:cs="宋体"/>
                <w:color w:val="auto"/>
                <w:kern w:val="0"/>
                <w:sz w:val="18"/>
                <w:szCs w:val="18"/>
                <w:highlight w:val="none"/>
              </w:rPr>
              <w:t>六</w:t>
            </w:r>
            <w:r>
              <w:rPr>
                <w:rFonts w:ascii="宋体" w:hAnsi="宋体" w:cs="宋体"/>
                <w:color w:val="auto"/>
                <w:kern w:val="0"/>
                <w:sz w:val="18"/>
                <w:szCs w:val="18"/>
                <w:highlight w:val="none"/>
              </w:rPr>
              <w:t>条</w:t>
            </w:r>
            <w:r>
              <w:rPr>
                <w:rFonts w:hint="eastAsia" w:ascii="宋体" w:hAnsi="宋体" w:cs="宋体"/>
                <w:color w:val="auto"/>
                <w:kern w:val="0"/>
                <w:sz w:val="18"/>
                <w:szCs w:val="18"/>
                <w:highlight w:val="none"/>
              </w:rPr>
              <w:t>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480"/>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《网络预约出租汽车经营服务管理暂行办法》</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2022年修正</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第三十六条　网约车驾驶员违反本规定，有下列情形之一的，由县级以上出租汽车行政主管部门和价格主管部门按照职责责令改正，对每次违法行为处以50元以上200元以下罚款：</w:t>
            </w:r>
          </w:p>
          <w:p>
            <w:pPr>
              <w:widowControl/>
              <w:spacing w:line="240" w:lineRule="exact"/>
              <w:ind w:firstLine="48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（一）途中甩客或者故意绕道行驶的；</w:t>
            </w:r>
          </w:p>
          <w:p>
            <w:pPr>
              <w:widowControl/>
              <w:spacing w:line="240" w:lineRule="exact"/>
              <w:ind w:firstLine="48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（二）违规收费的；</w:t>
            </w:r>
          </w:p>
          <w:p>
            <w:pPr>
              <w:widowControl/>
              <w:spacing w:line="240" w:lineRule="exact"/>
              <w:ind w:firstLine="48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（三）对举报、投诉其服务质量或者对其服务作出不满意评价的乘客实施报复行为的。</w:t>
            </w:r>
          </w:p>
          <w:p>
            <w:pPr>
              <w:widowControl/>
              <w:spacing w:line="240" w:lineRule="exact"/>
              <w:ind w:firstLine="48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网约车驾驶员不再具备从业条件或者有严重违法行为的，由县级以上出租汽车行政主管部门依据相关法律法规的有关规定撤销或者吊销从业资格证件。</w:t>
            </w:r>
          </w:p>
          <w:p>
            <w:pPr>
              <w:widowControl/>
              <w:spacing w:line="240" w:lineRule="exact"/>
              <w:ind w:firstLine="48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对网约车驾驶员的行政处罚信息计入驾驶员和网约车平台公司信用记录。</w:t>
            </w:r>
          </w:p>
          <w:p>
            <w:pPr>
              <w:widowControl/>
              <w:spacing w:line="240" w:lineRule="exact"/>
              <w:jc w:val="left"/>
              <w:textAlignment w:val="center"/>
              <w:rPr>
                <w:rFonts w:ascii="宋体" w:hAnsi="宋体" w:cs="宋体"/>
                <w:color w:val="auto"/>
                <w:kern w:val="0"/>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1.立案责任：对依据监督检查职权或者通过举报、投诉、其他部门移送、上级部门交办等途径发现的违法行为线索，决定是否立案。</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6.送达责任：行政处罚决定书在决定后七日内依照民事诉讼法的有关规定送达当事人。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7.执行责任：督促当事人履行生效的行政处罚决定，对逾期不履行的，依照《行政强制法》的规定执行。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对擅自在公路上设卡、收费的处罚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《公路法》（2017年修正）第七十四条 违反法律或者国务院有关规定，擅自在公路上设卡、收费的，由交通主管部门责令停止违法行为，没收违法所得，可以处违法所得三倍以下的罚款，没有违法所得的，可以处二万元以下的罚款;对负有直接责任的主管人员和其他直接责任人员，依法给予行政处分。</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对未经有关交通主管部门批准擅自施工的处罚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《公路法》（2017年修正）第七十五条 违反本法第二十五条规定，未经有关交通主管部门批准擅自施工的，交通主管部门可以责令停止施工，并可以处五万元以下的罚款。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对《公路法》第七十六条规定行为的处罚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《公路法》（2017年修正）第七十六条 有下列违法行为之一的，由交通主管部门责令停止违法行为，可以处三万元以下的罚款：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(一)违反本法第四十四条第一款规定，擅自占用、挖掘公路的;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(二)违反本法第四十五条规定，未经同意或者未按照公路工程技术标准的要求修建桥梁、渡槽或者架设、埋设管线、电缆等设施的;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(三)违反本法第四十七条规定，从事危及公路安全的作业的;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(四)违反本法第四十八条规定，铁轮车、履带车和其他可能损害路面的机具擅自在公路上行驶的;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(五)违反本法第五十条规定，车辆超限使用汽车渡船或者在公路上擅自超限行驶的;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(六)违反本法第五十二条、第五十六条规定，损坏、移动、涂改公路附属设施或者损坏、挪动建筑控制区的标桩、界桩，可能危及公路安全的。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对造成公路路面损坏、污染或者影响公路畅通的，或者将公路作为试车场地的处罚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《公路法》（2017年修正）第七十七条 违反本法第四十六条的规定，造成公路路面损坏、污染或者影响公路畅通的，或者违反本法第五十一条规定，将公路作为试车场地的，由交通主管部门责令停止违法行为，可以处五千元以下的罚款。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对造成公路损坏未报告的处罚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《公路法》（2017年修正）第七十八条 违反本法第五十三条规定，造成公路损坏，未报告的，由交通主管部门处一千元以下的罚款。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对未经批准在公路用地范围内设置公路标志以外的其他标志的处罚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《公路法》（2017年修正）第七十九条 违反本法第五十四条规定，在公路用地范围内设置公路标志以外的其他标志的，由交通主管部门责令限期拆除，可以处二万元以下的罚款;逾期不拆除的，由交通主管部门拆除，有关费用由设置者负担。</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对未经批准在公路上增设平面交叉道口的处罚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《公路法》（2017年修正）第八十条 违反本法第五十五条规定，未经批准在公路上增设平面交叉道口的，由交通主管部门责令恢复原状，处五万元以下的罚款。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对在公路建筑控制区内修建建筑物、地面构筑物或者擅自埋设管线、电缆等设施的处罚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《公路法》（2017年修正）第八十一条 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对在公路建筑控制区内修建、扩建建筑物、地面构筑物或者未经许可埋设管道、电缆等设施的；在公路建筑控制区外修建的建筑物、地面构筑物以及其他设施遮挡公路标志或者妨碍安全视距的处罚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《公路安全保护条例》（2011年版）第五十六条 违反本条例的规定，有下列情形之一的，由公路管理机构责令限期拆除，可以处5万元以下的罚款。逾期不拆除的，由公路管理机构拆除，有关费用由违法行为人承担:(一)在公路建筑控制区内修建、扩建建筑物、地面构筑物或者未经许可埋设管道、电缆等设施的;(二)在公路建筑控制区外修建的建筑物、地面构筑物以及其他设施遮挡公路标志或者妨碍安全视距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对利用公路桥梁进行牵拉、吊装等危及公路桥梁安全的施工作业；利用公路桥梁(含桥下空间)、公路隧道、涵洞堆放物品，搭建设施以及铺设高压电线和输送易燃、易爆或者其他有毒有害气体、液体管道的处罚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《公路安全保护条例》（2011年版）第五十九条 违反本条例第二十二条规定的，由公路管理机构责令改正，处2万元以上10万元以下的罚款。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第二十二条 禁止利用公路桥梁进行牵拉、吊装等危及公路桥梁安全的施工作业。禁止利用公路桥梁(含桥下空间)、公路隧道、涵洞堆放物品，搭建设施以及铺设高压电线和输送易燃、易爆或者其他有毒有害气体、液体的管道。</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下调罚款起罚额度，行政法规未发布修订版本。</w:t>
            </w: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对损坏、擅自移动、涂改、遮挡公路附属设施或者利用公路附属设施架设管道、悬挂物品，可能危及公路安全的；涉路工程设施影响公路完好、安全和畅通的处罚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《公路安全保护条例》（2011年版）第六十条 违反本条例的规定，有下列行为之一的，由公路管理机构责令改正，可以处3万元以下的罚款:(一)损坏、擅自移动、涂改、遮挡公路附属设施或者利用公路附属设施架设管道、悬挂物品，可能危及公路安全的;(二)涉路工程设施影响公路完好、安全和畅通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对未经批准更新采伐护路林的处罚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《公路安全保护条例》（2011年版）第六十一条 违反本条例的规定，未经批准更新采伐护路林的，由公路管理机构责令补种，没收违法所得，并处采伐林木价值3倍以上5倍以下的罚款。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对未经许可进行《公路安全保护条例》第二十七条有关活动的处罚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对在公路上行驶的车辆，车货总体的外廓尺寸、轴荷或者总质量超过公路、公路桥梁、公路隧道、汽车渡船限定标准的处罚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《公路安全保护条例》（2011年版）第六十四条 违反本条例的规定，在公路上行驶的车辆，车货总体的外廓尺寸、轴荷或者总质量超过公路、公路桥梁、公路隧道、汽车渡船限定标准的，由公路管理机构责令改正，可以处3万元以下的罚款。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对租借、转让超限运输车辆通行证的；使用伪造、变造的超限运输车辆通行证的处罚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《公路安全保护条例》（2011年版）第六十五条第三款  租借、转让超限运输车辆通行证的，由公路管理机构没收超限运输车辆通行证，处1000元以上5000元以下的罚款。使用伪造、变造的超限运输车辆通行证的，由公路管理机构没收伪造、变造的超限运输车辆通行证，处3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对1年内违法超限运输超过3次的货运车辆及其驾驶人；道路运输企业1年内违法超限运输的货运车辆超过本单位货运车辆总数10%的处罚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《公路安全保护条例》（2011年版）第六十六条 对1年内违法超限运输超过3次的货运车辆，由道路运输管理机构吊销其车辆营运证;对1年内违法超限运输超过3次的货运车辆驾驶人，由道路运输管理机构责令其停止从事营业性运输;道路运输企业1年内违法超限运输的货运车辆超过本单位货运车辆总数10%的，由道路运输管理机构责令道路运输企业停业整顿;情节严重的，吊销其道路运输经营许可证，并向社会公告。</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对违反《公路安全保护条例》规定扰乱超限检测秩序、逃避超限检测的处罚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《公路安全保护条例》（2011年版）第六十七条 违反本条例的规定，有下列行为之一的，由公路管理机构强制拖离或者扣留车辆，处3万元以下的罚款:(一)采取故意堵塞固定超限检测站点通行车道、强行通过固定超限检测站点等方式扰乱超限检测秩序的;(二)采取短途驳载等方式逃避超限检测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对违反《公路安全保护条例》规定，指使、强令车辆驾驶人超限运输货物的处罚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《公路安全保护条例》（2011年版）第六十八条 违反本条例的规定，指使、强令车辆驾驶人超限运输货物的，由道路运输管理机构责令改正，处3万元以下的罚款。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对车辆装载物触地拖行、掉落、遗洒或者飘散，造成公路路面损坏、污染的处罚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《公路安全保护条例》（2011年版）第六十九条 车辆装载物触地拖行、掉落、遗洒或者飘散，造成公路路面损坏、污染的，由公路管理机构责令改正，处5000元以下的罚款。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对路养护作业单位未按照国务院交通运输主管部门规定的技术规范和操作规程进行公路养护作业的处罚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《公路安全保护条例》（2011年版）第七十条 违反本条例的规定，公路养护作业单位未按照国务院交通运输主管部门规定的技术规范和操作规程进行公路养护作业的，由公路管理机构责令改正，处1万元以上5万元以下的罚款;拒不改正的，吊销其资质证书。</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对在公路擅自超限运输的处罚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 xml:space="preserve">《超限运输车辆行驶公路管理规定》（2021修正）第四十三条  车辆违法超限运输的，由公路管理机构根据违法行为的性质、情节和危害程度，按下列规定给予处罚：（一）车货总高度从地面算起未超过4.2米、总宽度未超过3米且总长度未超过20米的，可以处200元以下罚款；车货总高度从地面算起未超过4.5米、总宽度未超过3.75米且总长度未超过28米的，处200元以上1000元以下罚款；车货总高度从地面算起超过4.5米、总宽度超过3.75米或者总长度超过28米的，处1000元以上3000元以下的罚款； （二）车货总质量超过本规定第三条第一款第四项至第八项规定的限定标准，但未超过1000千克的，予以警告；超过1000千克的，每超1000千克罚款500元，最高不得超过30000元。 </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　　有前款所列多项违法行为的，相应违法行为的罚款数额应当累计，但累计罚款数额最高不得超过30000元。</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设置质量管理部门或者配备专职质量管理人员的；未审查施工单位的安全生产条件的；未定期向交通运输主管部门或者质量监督机构报告工程项目质量安全状况的；对发现的工程质量问题和安全问题未及时组织整改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《贵州省交通建设工程质量安全监督条例》2014年版第五十八条 建设单位违反本条例规定，有下列情形之一的，责令限期改正;逾期不改正的，责令停工整顿，并处以1万元以上2万元以下罚款：(一)未设置质量管理部门或者配备专职质量管理人员的;(二)未审查施工单位的安全生产条件的;(三)未定期向交通运输主管部门或者质量监督机构报告工程项目质量安全状况的;(四)对发现的工程质量问题和安全问题未及时组织整改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对《贵州省交通建设工程质量安全监督条例》第五十九条规定情形的处罚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《贵州省交通建设工程质量安全监督条例》2014年版第五十九条 违反本条例规定，建设单位有下列情形之一的，按照下列规定进行处罚：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（一）未按照规定在交通建设工程的初步设计阶段以及开工前对设计单位的风险评估报告进行评审的，责令限期改正；逾期不改正的，处以10万元以上30万元以下罚款；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（二）未按照规定办理工程质量安全监督手续的，给予警告，责令限期补办手续；</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（三）未按照规定提取、使用和管理安全生产费用，责令限期改正；逾期不改正的，责令停止该项目建设。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对建设单位违反本条例规定，对未经验收或者验收不合格的工程开放交通试运营，且逾期不改正的处罚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《贵州省交通建设工程质量安全监督条例》2014年版第六十条 建设单位违反本条例规定，对未经验收或者验收不合格的工程开放交通试运营的，责令限期改正;逾期不改正的，处以工程合同价款2%以上4%以下罚款。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对《贵州省交通建设工程质量安全监督条例》第六十一条规定情形的处罚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《贵州省交通建设工程质量安全监督条例》2014年版第六十一条 违反本条例规定，勘察、设计单位有下列情形之一的，按照下列规定进行处罚：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(一)承担初步设计的单位未按照有关规定对桥梁、隧道和高边坡防治等工程进行安全风险评估的，责令限期改正;逾期不改正的，处以10万元以上30万元以下罚款;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擅自修改经审批或者核准的勘察、设计文件的，给予警告，责令限期改正，处以10万元以上30万元以下罚款;情节严重造成工程质量安全事故的，按照其责任依法进行赔偿，并依法追究直接负责的主管人员和其他直接责任人员的法律责任;</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(三)未在交通建设工程施工前进行施工图纸技术交底，或者未在施工现场设立代表处或者派驻代表的，责令限期改正;逾期不改正的，处以10万元以上50万元以下罚款，并对直接责任人处以1万元以上5万元以下罚款。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对《贵州省交通建设工程质量安全监督条例》第六十二条规定情形的处罚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《贵州省交通建设工程质量安全监督条例》2014年版第六十二条 违反本条例规定，监理单位有下列情形之一的，按照下列规定进行处罚：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(一)未经建设单位同意变更合同约定的监理人员的，责令限期改正，并给予警告;逾期不改正的，处以5万元以上10万元以下罚款;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监理单位下属的监理人员同时担任两个以上交通建设工程项目监理工作的，责令限期改正;逾期不改正的，对监理单位按照每人每次处以2万元以上5万元以下罚款;情节严重的，对监理单位按照每人每次处以5万元以上20万元以下罚款，并降低监理单位年度信用评价等级;</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(三)在施工阶段未做好监理记录、未及时验收隐蔽工程或者对不合格施工工序予以验收的，责令改正，处以2万元以上5万元以下罚款;造成损失的，依法承担赔偿责任，并追究相关责任人的责任;</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(四)对应当审查的内容未进行审查，或者未及时督促施工单位整改质量安全隐患的，责令限期改正;逾期不改正的，处以5000元以上1万元以下罚款;情节严重的，处以1万元以上5万元以下罚款。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对监理单位违反规定，未有效进行监理抽检工作和施工试验检测管理，且有试验检测数据作假行为的处罚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《贵州省交通建设工程质量安全监督条例》2014年版第六十三条 监理单位违反本条例规定，未有效进行监理抽检工作和施工试验检测管理，且有试验检测数据作假行为的，处以5万元以上10万元以下罚款，并提请相关部门吊销其资质证书;对具有执业资格的直接责任人提请相关部门吊销其执业资格证书。</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对《贵州省交通建设工程质量安全监督条例》第六十四条规定情形的处罚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《贵州省交通建设工程质量安全监督条例》2014年版第六十四条 施工单位违反本条例规定，有下列情形之一的，责令限期改正;逾期不改正的，对单位主要负责人和直接责任人，处以5000元以上3万元以下罚款：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(一)施工单位项目负责人未取得相应的执业资格证书、超出执业资格许可范围从事执业活动，或者同时在两个以上的交通建设工程项目上担任项目负责人的；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(二)施工单位主要负责人、项目负责人和专职安全生产管理人员未取得安全生产考核合格证书的。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对《贵州省交通建设工程质量安全监督条例》第六十五条规定情形的处罚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《贵州省交通建设工程质量安全监督条例》2014年版第六十五条 施工单位违反本条例规定，有下列情形之一的，责令限期改正;逾期不改正的，责令停工整顿，处以2万元以上10万元以下罚款，并对直接负责的主管人员和其他直接责任人员，处以5000元以上1万元以下罚款：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(一)未对施工现场危险性较大工程进行监控和安全隐患排查，未建立相应应急预案的;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(二)未按照规定建立健全应急救援体系或者演练的;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(三)未对施工现场进行分区设置和未采取封闭管理、未对重大危险源和危险部位进行公示、未设置明显的安全警示标志或者未派专人值守的;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(四)未按照规定对桥梁、隧道、高边坡等具有施工安全风险的工程进行施工风险评估的;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(五)对危险性较大工程未按照规定编制专项施工方案，并进行相关论证的;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(六)施工现场所使用的非标设备未按照规定自检及办理相关验收手续的;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(七)上道工序未经验收或者验收不合格，即进入下一道工序施工的。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对未按照国家有关规定保证必要的安全生产投入与有效使用的；未按照施工图设计文件和施工技术规范施工，擅自修改设计，偷工减料的处罚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《贵州省交通建设工程质量安全监督条例》2014年版第六十六条 违反本条例规定，施工单位有下列情形之一的，按照下列规定进行处罚：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(一)未按照国家有关规定保证必要的安全生产投入与有效使用的，责令限期改正;逾期不改正的，责令停工整顿，并对其主要负责人和项目负责人处以2万元以上5万元以下罚款;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(二)未按照施工图设计文件和施工技术规范施工，擅自修改设计，偷工减料的，给予警告，责令改正;情节严重的，处以10万元以上20万元以下罚款。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对应当报废的船舶、浮动设施在内河航行或者作业的处罚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《内河交通安全管理条例》（20</w:t>
            </w:r>
            <w:r>
              <w:rPr>
                <w:rFonts w:hint="eastAsia" w:ascii="宋体" w:hAnsi="宋体" w:cs="宋体"/>
                <w:color w:val="auto"/>
                <w:kern w:val="0"/>
                <w:sz w:val="20"/>
                <w:szCs w:val="20"/>
                <w:highlight w:val="none"/>
                <w:lang w:val="en-US" w:eastAsia="zh-CN" w:bidi="ar"/>
              </w:rPr>
              <w:t>19</w:t>
            </w:r>
            <w:r>
              <w:rPr>
                <w:rFonts w:hint="eastAsia" w:ascii="宋体" w:hAnsi="宋体" w:cs="宋体"/>
                <w:color w:val="auto"/>
                <w:kern w:val="0"/>
                <w:sz w:val="20"/>
                <w:szCs w:val="20"/>
                <w:highlight w:val="none"/>
                <w:lang w:bidi="ar"/>
              </w:rPr>
              <w:t>年发布）第六十三条　违反本条例的规定，应当报废的船舶、浮动设施在内河航行或者作业的，由海事管理机构责令停航或者停止作业，并对船舶、浮动设施予以没收。</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对船舶、浮动设施未持有合格的检验证书、登记证书或者船舶未持有必要的航行资料，擅自航行或者作业的处罚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《内河交通安全管理条例》（2019年发布）第六十四条　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对船舶未按照国务院交通主管部门的规定配备船员擅自航行，或者浮动设施未按照国务院交通主管部门的规定配备掌握水上交通安全技能的船员擅自航行的处罚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《内河交通安全管理条例》（2019年发布）第六十五条  违反本条例的规定，船舶未按照国务院交通主管部门的规定配备船员擅自航行，或者浮动设施未按照国务院交通主管部门的规定配备掌握水上交通安全技能的船员擅自作业的，由海事管理机构责令限期改正，对船舶、浮动设施所有人或者经营人处1万元以上10万元以下的罚款；逾期不改正的，责令停航或者停止作业。</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对未经考试合格并取得适任证书或其他适任证件的人员擅自从事船舶航行的处罚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《内河交通安全管理条例》（2019年发布）第六十六条  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对按照国家规定必须取得船舶污染损害责任、沉船打捞责任的保险文书或者财务保证书的船舶的所有人或经营人，未取得船舶污染损害责任、沉船打捞责任保险文书或者财务担保证明的处罚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《内河交通安全管理条例》（2019年发布）第六十七条  违反本条例的规定，按照国家规定必须取得船舶污染损害责任、沉船打捞责任的保险文书或者财务保证书的船舶的所有人或者经营人，未取得船舶污染损害责任、沉船打捞责任保险文书或者财务担保证明的，由海事管理机构责令限期改正；逾期不改正的，责令停航，并处1万元以上10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对《内河交通安全管理条例》第六十八条规定情形的处罚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《内河交通安全管理条例》（2019年发布）第六十八条  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(一)未按照规定悬挂国旗，标明船名、船籍港、载重线的；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(二)未向海事管理机构办理船舶进出港签证手续的；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(三)未按照规定申请引航的；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(四)擅自进出内河港口，强行通过交通管制区、通航密集区、航行条件受限制区域或者禁航区的；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 xml:space="preserve">(五)载运或者拖带超重、超长、超高、超宽、半潜的物体，未申请或者未按照核定的航路、时间航行的。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对船舶未在码头、泊位或者依法公布的锚地、停泊区、作业区停泊的处罚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《内河交通安全管理条例》（2019年发布）第六十九条　违反本条例的规定，船舶未在码头、泊位或者依法公布的锚地、停泊区、作业区停泊的，由海事管理机构责令改正；拒不改正的，予以强行拖离，因拖离发生的费用由船舶所有人或者经营人承担。</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对在内河通航水域或者岸线上进行有关作业或者活动未经批准或者备案，或者未设置标志、显示信号的处罚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《内河交通安全管理条例》（2019年发布）第七十条  违反本条例的规定，在内河通航水域或者岸线上进行有关作业或者活动未经批准或者备案，或者未设置标志、显示信号的，由海事管理机构责令改正，处5000元以上5万元以下的罚款。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对《内河交通安全管理条例》第七十一条规定情形的处罚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《内河交通安全管理条例》（2019年发布）第七十一条  违反本条例的规定，从事危险货物作业，有下列情形之一的，由海事管理机构责令停止作业或者航行，对负有责任的主管人员或者其他直接责任人员处2万元以上10万元以下的罚款；属于船员的，并给予暂扣适任证书或者其他适任证件6个月以上直至吊销适任证书或者其他适任证件的处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(一)从事危险货物运输的船舶，未编制危险货物事故应急预案或者未配备相应的应急救援设备和器材的；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船舶装卸、过驳危险货物或者载运危险货物进出港口未经海事管理机构、港口管理机构同意的。未持有危险货物适装证书擅自载运危险货物或者未按照安全技术规范进行配载和运输的，依照《危险化学品安全管理条例》的规定处罚。</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对渡口船舶未标明识别标志、载客定额、安全注意事项的处罚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《内河交通安全管理条例》（2019年发布）第七十三条　违反本条例的规定，渡口船舶未标明识别标志、载客定额、安全注意事项的，由渡口所在地县级人民政府指定的部门责令改正，处2000元以上1万元以下的罚款；逾期不改正的，责令停航。</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对船舶、浮动设施遇险后未履行报告义务或者不积极施救的处罚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《内河交通安全管理条例》（2019年发布）第七十六条  违反本条例的规定，船舶、浮动设施遇险后未履行报告义务或者不积极施救的，由海事管理机构给予警告，并可以对责任船员给予暂扣适任证书或者其他适任证件3个月至6个月直至吊销适任证书或者其他适任证件的处罚。</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对船舶、浮动设施发生水上交通事故责任船员的处罚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《内河交通安全管理条例》（2019年发布）第七十七条  违反本条例的规定，船舶、浮动设施发生内河交通事故的，除依法承担相应的法律责任外，由海事管理机构根据调查结论，对责任船员给予暂扣适任证书或者其他适任证件6个月以上直至吊销适任证书或者其他适任证件的处罚。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对遇险现场和附近的船舶、船员不服从海事管理机构的统一调度和指挥的处罚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《内河交通安全管理条例》（2019年发布）第七十八条  违反本条例的规定，遇险现场和附近的船舶、船员不服从海事管理机构的统一调度和指挥的，由海事管理机构给予警告，并可以对责任船员给予暂扣适任证书或者其他适任证件3个月至6个月直至吊销适任证书或者其他适任证件的处罚。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对伪造、变造、买卖、转借、冒用船舶检验证书、船舶登记证书、船员适任证书或者其他适任证件的处罚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《内河交通安全管理条例（2019年发布）》第七十九条  违反本条例的规定，伪造、变造、买卖、转借、冒用船舶检验证书、船舶登记证书、船员适任证书或者其他适任证件的，由海事管理机构没收有关的证书或者证件；有违法所得的，没收违法所得，并处违法所得2倍以上5倍以下的罚款；没有违法所得或者违法所得不足2万元的，处1万元以上5万元以下的罚款；触犯刑律的，依照刑法关于伪造、变造、买卖国家机关公文、证件罪或者其他罪的规定，依法追究刑事责任。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对船舶、浮动设施的所有人或者经营人指使、强令船员违章操作的处罚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《内河交通安全管理条例》（2019年发布）第八十条  违反本条例的规定，船舶、浮动设施的所有人或者经营人指使、强令船员违章操作的，由海事管理机构给予警告，处1万元以上5万元以下的罚款，并可以责令停航或者停止作业；造成重大伤亡事故或者严重后果的，依照刑法关于重大责任事故罪或者其他罪的规定，依法追究刑事责任。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对船舶在内河航行、停泊或者作业，不遵守航行、避让和信号显示规则的处罚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对船舶不具备安全技术条件从事货物、旅客运输，或者超载运输货物、旅客的处罚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对船舶浮动设施发生内河交通事故后逃逸的处罚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《内河交通安全管理条例》（2019年发布）第八十三条  违反本条例的规定，船舶、浮动设施发生内河交通事故后逃逸的，由海事管理机构对责任船员给予吊销适任证书或者其他适任证件的处罚；证书或者证件吊销后，5年内不得重新从业；触犯刑律的，依照刑法关于交通肇事罪或者其他罪的规定，依法追究刑事责任。</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对阻碍、妨碍内河交通事故调查取证或者谎报、隐匿、毁灭证据的处罚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《内河交通安全管理条例》（2019年发布）第八十四条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对伪造船舶检验证书或者擅自更改船舶载重线的处罚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《船舶和海上设施检验条例》20190302第二十七条  伪造船舶检验证书或者擅自更改船舶载重线的，由有关行政主管机关给予通报批评，并可以处以相当于相应的检验费一倍至五倍的罚款。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对在办理登记手续时隐瞒真实情况、弄虚作假的，或者隐瞒登记事实，造成重复登记的，或者伪造、涂改船舶登记证书的处罚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《船舶登记条例》2014年修正第五十一条  违反本条例规定，有下列情形之一的，船籍港船舶登记机关可以视情节给予警告、根据船舶吨位处以本条例第五十条规定的罚款数额的50％直至没收船舶登记证书：</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(一)在办理登记手续时隐瞒真实情况、弄虚作假的；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(二)隐瞒登记事实，造成重复登记的；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 xml:space="preserve">(三)伪造、涂改船舶登记证书的。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对不按照规定办理变更或者注销登记的，或者使用过期的船舶国籍证书或者临时船舶国籍证书的处罚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《船舶登记条例》2014年修正第五十二条 不按照规定办理变更或者注销登记的，或者使用过期的船舶国籍证书或者临时船舶国籍证书的，由船籍港船舶登记机关责令其补办有关登记手续；情节严重的，可以根据船舶吨位处以本条例第五十条规定的罚款数额的百分之十。</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对《危险化学品安全管理条例》第八十六条规定情形的处罚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《危险化学品安全管理条例》（2013年修订）第八十六条 有下列情形之一的，由交通部门责令改正，处5万元以上10万元以下的罚款;拒不改正的，责令停产停业整顿;构成犯罪的，依法追究刑事责任:</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(一)危险化学品道路运输企业、水路运输企业的驾驶人员、船员、装卸管理人员、押运人员、申报人员、集装箱装箱现场检查员未取得从业资格上岗作业的;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(二)运输危险化学品，未根据危险化学品的危险特性采取相应的安全防护措施，或者未配备必要的防护用品和应急救援器材的;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(三)使用未依法取得危险货物适装证书的船舶，通过内河运输危险化学品的;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(四)通过内河运输危险化学品的承运人违反国务院交通部门对单船运输的危险化学品数量的限制性规定运输危险化学品的;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(五)用于危险化学品运输作业的内河码头、泊位不符合国家有关安全规范，或者未与饮用水取水口保持国家规定的安全距离，或者未经交通部门验收合格投入使用的;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(六)托运人不向承运人说明所托运的危险化学品的种类、数量、危险特性以及发生危险情况的应急处置措施，或者未按照国家有关规定对所托运的危险化学品妥善包装并在外包装上设置相应标志的;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(七)运输危险化学品需要添加抑制剂或者稳定剂，托运人未添加或者未将有关情况告知承运人的。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对《危险化学品安全管理条例》第八十七条规定情形的处罚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《危险化学品安全管理条例》（2013年修订）第八十七条 有下列情形之一的，由交通部门责令改正，处10万元以上20万元以下的罚款，有违法所得的，没收违法所得;拒不改正的，责令停产停业整顿;构成犯罪的，依法追究刑事责任:(一)委托未依法取得危险货物道路运输许可、危险货物水路运输许可的企业承运危险化学品的;(二)通过内河封闭水域运输剧毒化学品以及国家规定禁止通过内河运输的其他危险化学品的;(三)通过内河运输国家规定禁止通过内河运输的剧毒化学品以及其他危险化学品的;(四)在托运的普通货物中夹带危险化学品，或者将危险化学品谎报或者匿报为普通货物托运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对《危险化学品安全管理条例》第九十一条规定情形的处罚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危险化学品安全管理条例》（2013年修订）第九十一条有下列情形之一的，由交通运输主管部门责令改正，可以处1万元以下的罚款；拒不改正的，处1万元以上5万元以下的罚款：（一）危险化学品道路运输企业、水路运输企业未配备专职安全管理人员的；（二）用于危险化学品运输作业的内河码头、泊位的管理单位未制定码头、泊位危险化学品事故应急救援预案，或者未为码头、泊位配备充足、有效的应急救援器材和设备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第四十五条规定情形的处罚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 xml:space="preserve">  《防治船舶污染内河水域环境管理规定》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第四十五条 违反本规定，有下列情形之一的，由海事管理机构责令改正，并处以 2 万元以上 3 万元以下的罚款：</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（一）船舶超过标准向内河水域排放生活污水、含油污水等；</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（二）船舶超过标准向大气排放船舶动力装置运转产生的废气；</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（三）船舶在内河水域排放有毒液体物质的残余物或者含有此类物质的压载水、洗舱水及其他混合物；</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（四）船舶在内河水域使用焚烧炉；</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（五）未按规定使用溢油分散剂。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第四十六条规定情形的处罚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　 《防治船舶污染内河水域环境管理规定》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第四十六条　违反本规定第十四条、第十五条、第二十一条有下列情形之一的，由海事管理机构责令改正，并处以3000元以上1万元以下的罚款：</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（一）船舶未按规定如实记录油类作业、散装有毒液体物质作业、垃圾收集处理情况的；</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（二）船舶在港从事水上船舶清舱、洗舱、污染物接收、燃料供受、修造、打捞、污染清除作业活动，未按规定向海事管理机构报告的。</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船舶未按规定保存《油类记录簿》《货物记录簿》和《船舶垃圾记录簿》的，由海事管理机构责令改正，并处以1000元以上5000元以下的罚款。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对《防治船舶污染内河水域环境管理规定》第四十七条规定情形的处罚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第四十七条　违反本规定第八条、第二十一条、第二十四条、第二十七条，有下列情形之一的，由海事管理机构责令改正，并处以1万元以上3万元以下的罚款：  （一）港口、码头、装卸站以及从事船舶修造、打捞等作业活动的单位未按规定配备污染防治设施、设备和器材的；  （二）从事水上船舶清舱、洗舱、污染物接收、燃料供受、修造、打捞、污染清除作业活动未遵守操作规程，未采取必要的防治污染措施的；  （三）运输及装卸、过驳散发有毒有害气体或者粉尘物质等货物，船舶未采取封闭或者其他防护措施，装卸和过驳作业双方未采取措施回收有毒有害气体的；  （四）未按规定采取布设围油栏或者其他防治污染替代措施的。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第四十八条规定情形的处罚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第四十八条　违反本规定第七条、第二十条、第二十五条、第二十六条，有下列情形之一的，由海事管理机构责令停止违法行为，并处以5000元以上1万元以下的罚款：</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（一）从事有关作业活动的单位，未组织本单位相关作业人员进行专业培训的；</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（二）船舶污染物接收单位未按规定向船方出具船舶污染物接收单证的；</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（三）从事散装液体污染危害性货物装卸、过驳作业的，作业双方未按规定填写防污染检查表的。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对船舶未遵守特殊保护水域有关防污染的规定、标准的处罚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 xml:space="preserve">第四十九条　违反本规定第十条，船舶未遵守特殊保护水域有关防污染的规定、标准的，由海事管理机构责令停止违法行为，并处以1万元以上3万元以下的罚款。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对违反规定载运污染危害性质不明的货物的处罚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第五十条　船舶违反本规定第二十三条规定载运污染危害性质不明的货物的，由海事管理机构责令改正，并对船舶处以5000元以上2万元以下的罚款。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对船舶发生污染事故，未按规定报告的或者未按规定提交《船舶污染事故报告书》的处罚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《防治船舶污染内河水域环境管理规定》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2022年修正）</w:t>
            </w:r>
            <w:r>
              <w:rPr>
                <w:rFonts w:hint="eastAsia" w:ascii="宋体" w:hAnsi="宋体" w:cs="宋体"/>
                <w:color w:val="auto"/>
                <w:kern w:val="0"/>
                <w:sz w:val="20"/>
                <w:szCs w:val="20"/>
                <w:highlight w:val="none"/>
                <w:lang w:bidi="ar"/>
              </w:rPr>
              <w:t>第五十一条　船舶发生污染事故，未按规定报告的或者未按规定提交《船舶污染事故报告书》的，由海事管理机构对船舶处以2万元以上3万元以下的罚款；对直接负责的主管人员和其他直接责任人员处以1万元以上2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对申请人以欺骗或者其他不正当手段取得船舶识别号的处罚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《船舶识别号管理规定》20110101第十三条  申请人以欺骗或者其他不正当手段取得船舶识别号的，海事管理机构应当报中国海事局撤销其船舶识别号，并处5000元以上3万元以下的罚款。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对未按规定取得船舶识别号或者未将船舶识别号在船体上永久标记或者粘贴的处罚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《船舶识别号管理规定》20110101第十四条  未按本规定取得船舶识别号或者未将船舶识别号在船体上永久标记或者粘贴的，由海事管理机构责令改正，并可处3000元以上3万元以下的罚款。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对违反《航运公司安全与防污染管理规定》第七条、第九条、第十五条、第十七条规定的处罚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《航运公司安全与防污染管理规定》20080101第三十五条  违反本规定第七条、第九条、第十五条、第十七条规定，由海事管理机构责令改正，并可以对航运公司处以5000元以上3万元以下罚款。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对受托航运公司未履行安全与防污染管理责任的处罚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《航运公司安全与防污染管理规定》20080101第三十六条  违反本规定第十四条规定，受托航运公司未履行安全与防污染管理责任的，由海事管理机构责令改正，并可以对受托航运公司处以5000元以上3万元以下罚款。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对隐瞒有关情况或者提供虚假材料，以欺骗或者其他不正当手段取得许可证的处罚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《中华人民共和国水上水下作业和活动通航安全管理规定》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20210901</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第三十条　违反本规定，隐瞒有关情况或者提供虚假材料，以欺骗或者其他不正当手段取得许可证的，由海事管理机构撤销其水上水下作业或者活动许可，收回其许可证，处5000元以上3万元以下的罚款。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对《中华人民共和国水上水下作业和活动通航安全管理规定》第三十</w:t>
            </w:r>
            <w:r>
              <w:rPr>
                <w:rFonts w:hint="eastAsia" w:ascii="宋体" w:hAnsi="宋体" w:cs="宋体"/>
                <w:color w:val="auto"/>
                <w:kern w:val="0"/>
                <w:sz w:val="20"/>
                <w:szCs w:val="20"/>
                <w:highlight w:val="none"/>
                <w:lang w:eastAsia="zh-CN" w:bidi="ar"/>
              </w:rPr>
              <w:t>一</w:t>
            </w:r>
            <w:r>
              <w:rPr>
                <w:rFonts w:hint="eastAsia" w:ascii="宋体" w:hAnsi="宋体" w:cs="宋体"/>
                <w:color w:val="auto"/>
                <w:kern w:val="0"/>
                <w:sz w:val="20"/>
                <w:szCs w:val="20"/>
                <w:highlight w:val="none"/>
                <w:lang w:bidi="ar"/>
              </w:rPr>
              <w:t>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 xml:space="preserve">  《中华人民共和国水上水下作业和活动通航安全管理规定》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20210901</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第三十一条　在管辖海域内有下列情形之一的，海事管理机构应当责令改正，对违法船舶、海上设施的所有人、经营人或者管理人处3万元以上30万元以下的罚款，对船长、责任船员处3000元以上3万元以下的罚款，或者暂扣船员适任证书6个月至12个月；情节严重的，吊销船长、责任船员的船员适任证书。</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（一）船舶、海上设施未取得许可证或者使用涂改、非法受让的许可证从事施工作业的；</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（二）未按照许可明确的作业方案、保障措施、应急预案和责任制度相关要求开展施工作业的；</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（三）超出核定的安全作业区进行施工作业的。</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从事可能影响海上交通安全的水上水下活动，未按规定提前报告海事管理机构的，由海事管理机构对违法船舶、海上设施的所有人、经营人或者管理人处1万元以上3万元以下的罚款，对船长、责任船员处2000元以上2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对《中华人民共和国水上水下作业和活动通航安全管理规定》第三十</w:t>
            </w:r>
            <w:r>
              <w:rPr>
                <w:rFonts w:hint="eastAsia" w:ascii="宋体" w:hAnsi="宋体" w:cs="宋体"/>
                <w:color w:val="auto"/>
                <w:kern w:val="0"/>
                <w:sz w:val="20"/>
                <w:szCs w:val="20"/>
                <w:highlight w:val="none"/>
                <w:lang w:eastAsia="zh-CN" w:bidi="ar"/>
              </w:rPr>
              <w:t>二</w:t>
            </w:r>
            <w:r>
              <w:rPr>
                <w:rFonts w:hint="eastAsia" w:ascii="宋体" w:hAnsi="宋体" w:cs="宋体"/>
                <w:color w:val="auto"/>
                <w:kern w:val="0"/>
                <w:sz w:val="20"/>
                <w:szCs w:val="20"/>
                <w:highlight w:val="none"/>
                <w:lang w:bidi="ar"/>
              </w:rPr>
              <w:t>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 xml:space="preserve">  《水上水下活动通航安全管理规定》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20210901</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第三十二条　在内河通航水域或者岸线上进行水上水下作业或者活动，有下列情形之一的，海事管理机构应当责令立即停止作业或者活动，责令限期改正，处5000元以上5万元以下的罚款：</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（一）未取得许可证擅自进行水上水下作业或者活动的；</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（二）使用涂改或者非法受让的许可证进行水上水下作业或者活动的；</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（三）未按照本规定报备水上水下作业的；</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（四）擅自扩大作业或者活动水域范围的。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对《中华人民共和国水上水下作业和活动通航安全管理规定》第三十</w:t>
            </w:r>
            <w:r>
              <w:rPr>
                <w:rFonts w:hint="eastAsia" w:ascii="宋体" w:hAnsi="宋体" w:cs="宋体"/>
                <w:color w:val="auto"/>
                <w:kern w:val="0"/>
                <w:sz w:val="20"/>
                <w:szCs w:val="20"/>
                <w:highlight w:val="none"/>
                <w:lang w:eastAsia="zh-CN" w:bidi="ar"/>
              </w:rPr>
              <w:t>三</w:t>
            </w:r>
            <w:r>
              <w:rPr>
                <w:rFonts w:hint="eastAsia" w:ascii="宋体" w:hAnsi="宋体" w:cs="宋体"/>
                <w:color w:val="auto"/>
                <w:kern w:val="0"/>
                <w:sz w:val="20"/>
                <w:szCs w:val="20"/>
                <w:highlight w:val="none"/>
                <w:lang w:bidi="ar"/>
              </w:rPr>
              <w:t>条规定情形的处罚罚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 xml:space="preserve">   《水上水下活动通航安全管理规定》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20210901</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第三十三条　有下列情形之一的，海事管理机构应当责令停止作业或者活动，可以处2000元以下的罚款：</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（一）未按有关规定申请发布航行警告、航行通告即行实施水上水下作业或者活动的；</w:t>
            </w:r>
          </w:p>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（二）水上水下作业或者活动与航行警告、航行通告中公告的内容不符的。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对《中华人民共和国水上水下作业和活动通航安全管理规定》第三十</w:t>
            </w:r>
            <w:r>
              <w:rPr>
                <w:rFonts w:hint="eastAsia" w:ascii="宋体" w:hAnsi="宋体" w:cs="宋体"/>
                <w:color w:val="auto"/>
                <w:kern w:val="0"/>
                <w:sz w:val="20"/>
                <w:szCs w:val="20"/>
                <w:highlight w:val="none"/>
                <w:lang w:eastAsia="zh-CN" w:bidi="ar"/>
              </w:rPr>
              <w:t>四</w:t>
            </w:r>
            <w:r>
              <w:rPr>
                <w:rFonts w:hint="eastAsia" w:ascii="宋体" w:hAnsi="宋体" w:cs="宋体"/>
                <w:color w:val="auto"/>
                <w:kern w:val="0"/>
                <w:sz w:val="20"/>
                <w:szCs w:val="20"/>
                <w:highlight w:val="none"/>
                <w:lang w:bidi="ar"/>
              </w:rPr>
              <w:t>条规定情形的处罚罚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《水上水下活动通航安全管理规定》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20210901</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第三十四条　未按照本规定取得许可证，擅自构筑、设置的水上水下构筑物或者设施，船舶不得进行靠泊作业。影响通航环境的，应当责令构筑、设置者限期搬迁或者拆除，搬迁或者拆除的有关费用由构筑、设置者承担。</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对《中华人民共和国水上水下作业和活动通航安全管理规定》第三十</w:t>
            </w:r>
            <w:r>
              <w:rPr>
                <w:rFonts w:hint="eastAsia" w:ascii="宋体" w:hAnsi="宋体" w:cs="宋体"/>
                <w:color w:val="auto"/>
                <w:kern w:val="0"/>
                <w:sz w:val="20"/>
                <w:szCs w:val="20"/>
                <w:highlight w:val="none"/>
                <w:lang w:eastAsia="zh-CN" w:bidi="ar"/>
              </w:rPr>
              <w:t>五</w:t>
            </w:r>
            <w:r>
              <w:rPr>
                <w:rFonts w:hint="eastAsia" w:ascii="宋体" w:hAnsi="宋体" w:cs="宋体"/>
                <w:color w:val="auto"/>
                <w:kern w:val="0"/>
                <w:sz w:val="20"/>
                <w:szCs w:val="20"/>
                <w:highlight w:val="none"/>
                <w:lang w:bidi="ar"/>
              </w:rPr>
              <w:t>条规定情形的处罚罚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《水上水下活动通航安全管理规定》</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val="en-US" w:eastAsia="zh-CN" w:bidi="ar"/>
              </w:rPr>
              <w:t>20210901</w:t>
            </w:r>
            <w:r>
              <w:rPr>
                <w:rFonts w:hint="eastAsia" w:ascii="宋体" w:hAnsi="宋体" w:cs="宋体"/>
                <w:color w:val="auto"/>
                <w:kern w:val="0"/>
                <w:sz w:val="20"/>
                <w:szCs w:val="20"/>
                <w:highlight w:val="none"/>
                <w:lang w:eastAsia="zh-CN" w:bidi="ar"/>
              </w:rPr>
              <w:t>）</w:t>
            </w:r>
            <w:r>
              <w:rPr>
                <w:rFonts w:hint="eastAsia" w:ascii="宋体" w:hAnsi="宋体" w:cs="宋体"/>
                <w:color w:val="auto"/>
                <w:kern w:val="0"/>
                <w:sz w:val="20"/>
                <w:szCs w:val="20"/>
                <w:highlight w:val="none"/>
                <w:lang w:bidi="ar"/>
              </w:rPr>
              <w:t>第三十五条　违反本规定，建设单位、主办单位或者施工单位在管辖海域内未对有碍航行和作业安全的隐患采取设置标志、显示信号等措施的，海事管理机构应当责令改正，处2万元以上20万元以下的罚款。</w:t>
            </w:r>
          </w:p>
          <w:p>
            <w:pPr>
              <w:widowControl/>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建设单位、主办单位或者施工单位在内河通航水域或者岸线水上水下作业或者活动，未按照规定采取设置标志、显示信号等措施的，海事管理机构应当责令改正，处5000元以上5万元以下的罚款。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对《船舶安全检查规则》第二十九条规定情形的处罚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《船舶安全检查规则》20100301第二十九条  违反本规则，有下列行为之一的，由海事管理机构对违法船舶或者其所有人、经营人、管理人处1000元以上1万元以下的罚款；情节严重的，处1万元以上3万元以下的罚款。对违法人员处以100元以上1000元以下的罚款；情节严重的，处1000元以上3000元以下的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（一）拒绝或者阻挠检查人员实施船舶安全检查的；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（二）弄虚作假欺骗检查人员的；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（三）未按照《船旗国监督检查记录簿》或者《港口国监督检查报告》的处理意见纠正缺陷或者采取措施的；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（四）船舶在纠正按照第十九条规定应当申请复查的缺陷后未申请复查的；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（五）未按照第二十条第一款、第二十一条第一款规定将船舶在境外接受检查和处罚的情况向船籍港海事管理机构报告的；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（六）涂改、故意损毁、伪造、变造《船旗国监督检查记录簿》或者《港口国监督检查报告》的；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（七）以租借、骗取等手段冒用《船旗国监督检查记录簿》或者《港口国监督检查报告》的。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对中国籍船舶未按照规定携带《船旗国监督检查记录簿》的处罚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《船舶安全检查规则》20100301第三十条  中国籍船舶未按照规定携带《船旗国监督检查记录簿》的，海事管理机构应当责令改正，并对违法船舶处1000元罚款。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对以欺骗、贿赂等不正当手段取得船员服务簿、船员适任证书、船员培训合格证书、中华人民共和国海员证的处罚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《船员条例》20200327第四十八条  违反本条例的规定，以欺骗、贿赂等不正当手段取得船员服务簿、船员适任证书、船员培训合格证书、中华人民共和国海员证的，由海事管理机构吊销有关证件，并处2000元以上2万元以下罚款。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对伪造、变造或者买卖船员服务簿、船员适任证书、船员培训合格证书、中华人民共和国海员证的处罚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《船员条例》20200327第四十九条   违反本条例的规定，伪造、变造或者买卖船员服务簿、船员适任证书、船员培训合格证书、中华人民共和国海员证的，由海事管理机构收缴有关证件，处2万元以上10万元以下罚款，有违法所得的，还应当没收违法所得。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对船员服务簿记载的事项发生变更，船员未办理变更手续的处罚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《船员条例》20200327第五十条  违反本条例的规定，船员服务簿记载的事项发生变更，船员未办理变更手续的，由海事管理机构责令改正，可以处1000元以下罚款。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对船员在船工作期间未携带规定的有效证件的处罚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《船员条例》20200327第五十一条  违反本条例的规定，船员在船工作期间未携带本条例规定的有效证件的，由海事管理机构责令改正，可以处2000元以下罚款。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 《船员条例》第五十七条规定情形的处罚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《船员条例》20200327第五十二条  违反本条例的规定，船员有下列情形之一的，由海事管理机构处1000元以上1万元以下罚款；情节严重的，并给予暂扣船员服务簿、船员适任证书6个月以上2年以下直至吊销船员服务簿、船员适任证书的处罚：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（一）未遵守值班规定擅自离开工作岗位的；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（二）未按照水上交通安全和防治船舶污染操作规则操纵、控制和管理船舶的；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（三）发现或者发生险情、事故、保安事件或者影响航行安全的情况未及时报告的；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（四）未如实填写或者记载有关船舶法定文书的；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（五）隐匿、篡改或者销毁有关船舶法定证书、文书的；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（六）不依法履行救助义务或者肇事逃逸的；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（七）利用船舶私载旅客、货物或者携带违禁物品的。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 《船员条例》第五十八条规定情形的处罚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《船员条例》20200327第五十三条  违反本条例的规定，船长有下列情形之一的，由海事管理机构处2000元以上2万元以下罚款；情节严重的，并给予暂扣船员适任证书6个月以上2年以下直至吊销船员适任证书的处罚：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（一）未保证船舶和船员携带符合法定要求的证书、文书以及有关航行资料的；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（二）未保证船舶和船员在开航时处于适航、适任状态，或者未按照规定保障船舶的最低安全配员，或者未保证船舶的正常值班的；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（三）未在船员服务簿内如实记载船员的服务资历和任职表现的；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（四）船舶进港、出港、靠泊、离泊，通过交通密集区、危险航区等区域，或者遇有恶劣天气和海况，或者发生水上交通事故、船舶污染事故、船舶保安事件以及其他紧急情况时，未在驾驶台值班的；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（五）在弃船或者撤离船舶时未最后离船的。</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 《船员条例》第六十条规定情形的处罚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《船员条例》20200327第五十五条  违反本条例的规定，船员用人单位、船舶所有人有下列行为之一的，由海事管理机构责令改正，处3万元以上15万元以下罚款：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（一）招用未依照本条例规定取得相应有效证件的人员上船工作的；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（二）中国籍船舶擅自招用外国籍船员担任船长或者高级船员的；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（三）船员在船舶上生活和工作的场所不符合国家船舶检验规范中有关船员生活环境、作业安全和防护要求的；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（四）不履行遣返义务的；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 xml:space="preserve">（五）船员在船工作期间患病或者受伤，未及时给予救治的。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对未取得船员培训许可证擅自从事船员培训的处罚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《船员条例》20200327第五十六条  违反本条例的规定，未取得船员培训许可证擅自从事船员培训的，由海事管理机构责令改正，处5万元以上25万元以下罚款，有违法所得的，还应当没收违法所得。</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对船员培训机构不按照国务院交通主管部门规定的培训大纲和水上交通安全、防治船舶污染等要求，进行培训的处罚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《船员条例》20200327第五十七条 违反本条例的规定，船员培训机构不按照国务院交通主管部门规定的培训大纲和水上交通安全、防治船舶污染等要求，进行培训的，由海事管理机构责令改正，可以处2万元以上10万元以下罚款；情节严重的，给予暂扣船员培训许可证6个月以上2年以下直至吊销船员培训许可证的处罚。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对船员服务机构和船员用人单位未将其招用或者管理的船员的有关情况定期报</w:t>
            </w:r>
            <w:r>
              <w:rPr>
                <w:rFonts w:ascii="Arial" w:hAnsi="Arial" w:cs="Arial"/>
                <w:color w:val="auto"/>
                <w:kern w:val="0"/>
                <w:szCs w:val="21"/>
                <w:highlight w:val="none"/>
                <w:lang w:bidi="ar"/>
              </w:rPr>
              <w:t>报海事管理机构或者劳动保障行政部门备案的</w:t>
            </w:r>
            <w:r>
              <w:rPr>
                <w:rFonts w:hint="eastAsia" w:ascii="宋体" w:hAnsi="宋体" w:cs="宋体"/>
                <w:color w:val="auto"/>
                <w:kern w:val="0"/>
                <w:sz w:val="20"/>
                <w:szCs w:val="20"/>
                <w:highlight w:val="none"/>
                <w:lang w:bidi="ar"/>
              </w:rPr>
              <w:t>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90" w:lineRule="atLeast"/>
              <w:jc w:val="left"/>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《船员条例》20200327第五十八条</w:t>
            </w:r>
            <w:r>
              <w:rPr>
                <w:rFonts w:ascii="Arial" w:hAnsi="Arial" w:cs="Arial"/>
                <w:color w:val="auto"/>
                <w:kern w:val="0"/>
                <w:szCs w:val="21"/>
                <w:highlight w:val="none"/>
                <w:lang w:bidi="ar"/>
              </w:rPr>
              <w:t>违反本条例的规定，船员服务机构和船员用人单位未将其招用或者管理的船员的有关情况定期报海事管理机构或者劳动保障行政部门备案的，由海事管理机构或者劳动保障行政部门责令改正，处5000元以上2万元以下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对船员服务机构在提供船员服务时，提供虚假信息，欺诈船员的处罚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《船员条例》20200327第五十九条 反本条例的规定，船员服务机构在提供船员服务时，提供虚假信息，欺诈船员的，由海事管理机构责令改正，处3万元以上15万元以下罚款；情节严重的，并给予暂停船员服务6个月以上2年以下直至吊销船员服务许可的处罚。</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对未经许可擅自经营或者超越许可范围经营水路运输业务或者国内船舶管理业务的处罚 </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《国内水路运输管理条例》2017年修正第三十三条  未经许可擅自经营或者超越许可范围经营水路运输业务或者国内船舶管理业务的，由负责水路运输管理的部门责令停止经营，没收违法所得，并处违法所得1倍以上5倍以下的罚款；没有违法所得或者违法所得不足3万元的，处3万元以上15万元以下的罚款。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w:t>
            </w:r>
            <w:bookmarkStart w:id="0" w:name="_GoBack"/>
            <w:bookmarkEnd w:id="0"/>
            <w:r>
              <w:rPr>
                <w:rFonts w:hint="eastAsia" w:ascii="宋体" w:hAnsi="宋体" w:cs="宋体"/>
                <w:color w:val="auto"/>
                <w:kern w:val="0"/>
                <w:sz w:val="20"/>
                <w:szCs w:val="20"/>
                <w:highlight w:val="none"/>
                <w:lang w:bidi="ar"/>
              </w:rPr>
              <w:t>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对水路运输经营者使用未取得船舶营运证件的船舶从事水路运输的，未随船携带船舶营运证件的处罚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《国内水路运输管理条例》2017年修正第三十四条  水路运输经营者使用未取得船舶营运证件的船舶从事水路运输的，由负责水路运输管理的部门责令该船停止经营，没收违法所得，并处违法所得1倍以上5倍以下的罚款；没有违法所得或者违法所得不足2万元的，处2万元以上10万元以下的罚款。</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 xml:space="preserve">   从事水路运输经营的船舶未随船携带船舶营运证件的，责令改正，可以处1000元以下的罚款。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对水路运输经营者未经许可或者超越许可范围使用外国籍船舶经营水路运输业务，或者外国的企业、其他经济组织和个人经营或者以租用中国籍船舶或者舱位等方式变相经营水路运输业务的处罚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《国内水路运输管理条例》2017年修正第三十五条  水路运输经营者未经国务院交通运输主管部门许可或者超越许可范围使用外国籍船舶经营水路运输业务，或者外国的企业、其他经济组织和个人经营或者以租用中国籍船舶或者舱位等方式变相经营水路运输业务的，由负责水路运输管理的部门责令停止经营，没收违法所得，并处违法所得1倍以上5倍以下的罚款；没有违法所得或者违法所得不足20万元的，处20万元以上100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对以欺骗或者贿赂等不正当手段取得《国内水路运输管理条例》规定的行政许可的处罚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《国内水路运输管理条例》2017年修正第三十六条  以欺骗或者贿赂等不正当手段取得本条例规定的行政许可的，由原许可机关撤销许可，处2万元以上20万元以下的罚款；有违法所得的，没收违法所得；国务院交通运输主管部门或者负责水路运输管理的部门自撤销许可之日起3年内不受理其对该项许可的申请。</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对《国内水路运输管理条例》第三十七条规定情形的处罚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《国内水路运输管理条例》2017年修正第三十七条  出租、出借、倒卖本条例规定的行政许可证件或者以其他方式非法转让本条例规定的行政许可的，由负责水路运输管理的部门责令改正，没收违法所得，并处违法所得1倍以上5倍以下的罚款；没有违法所得或者违法所得不足3万元的，处3万元以上15万元以下的罚款；情节严重的，由原许可机关吊销相应的许可证件。</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 xml:space="preserve">  伪造、变造、涂改本条例规定的行政许可证件的，由负责水路运输管理的部门没收伪造、变造、涂改的许可证件，处3万元以上15万元以下的罚款；有违法所得的，没收违法所得。</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对水路旅客运输业务经营者未为其经营的客运船舶投保承运人责任保险或者取得相应的财务担保的处罚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《国内水路运输管理条例》2017年修正第三十九条  水路旅客运输业务经营者未为其经营的客运船舶投保承运人责任保险或者取得相应的财务担保的，由负责水路运输管理的部门责令限期改正，处2万元以上10万元以下的罚款；逾期不改正的，由原许可机关吊销该客运船舶的船舶营运许可证件。</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对班轮运输业务经营者未提前向社会公布所使用的船舶、班期、班次和运价或者其变更信息的处罚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《国内水路运输管理条例》2017年修正第四十条  班轮运输业务经营者未提前向社会公布所使用的船舶、班期、班次和运价或者其变更信息的，由负责水路运输管理的部门责令改正，处2000元以上2万元以下的罚款。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对建设单位未依法报送航道通航条件影响评价材料而开工建设的处罚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《航道法》（2016年修正）第三十九条  建设单位未依法报送航道通航条件影响评价材料而开工建设的，由有审核权的交通运输主管部门或者航道管理机构责令停止建设，限期补办手续，处三万元以下的罚款；逾期不补办手续继续建设的，由有审核权的交通运输主管部门或者航道管理机构责令恢复原状，处二十万元以上五十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对未及时清除影响航道通航条件的临时设施及其残留物的处罚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《航道法》（2016年修正）第四十条 与航道有关的工程的建设单位违反本法规定，未及时清除影响航道通航条件的临时设施及其残留物的，由负责航道管理的部门责令限期清除，处二万元以下的罚款；逾期仍未清除的，处三万元以上二十万元以下的罚款，并由负责航道管理的部门依法组织清除，所需费用由建设单位承担。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对建设单位未按照规定设置航标等设施的处罚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《航道法》 （2016年修正）第四十一条  在通航水域上建设桥梁等建筑物，建设单位未按照规定设置航标等设施的，由负责航道管理的部门或者海事管理机构责令改正，处五万元以下罚款。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对《航道法》第四十二条规定行为的处罚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《航道法》（2016年修正）第四十二条 违反本法规定，有下列行为之一的，由负责航道管理的部门责令改正，对单位处五万元以下罚款，对个人处二千元以下罚款；造成损失的，依法承担赔偿责任。</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（一）在航道内设置渔具或者水产养殖设施的；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（二）在航道和航道保护范围内倾倒砂石、泥土、垃圾及其他废弃物的；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（三）在通航建筑物及其引航道和船舶调度区内从事货物装卸、水上加油、船舶维修和捕鱼等，影响通航建筑物正常运行的；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 xml:space="preserve">（四）危害航道设施安全的； （五）其他危害航道通航安全的行为。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对在航道内挖沙取石、开采砂金、钻探、打桩等影响通航，不经河道行政主管部门会同航务管理机构批准的处罚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《航道法》（2016年修正）第四十三条  在河道内依法划定的砂石禁采区采砂、无证采砂、未按批准的范围和作业方式采砂等非法采砂的，依照有关法律、行政法规的规定处罚。违反本法规定，在航道和航道保护范围内采砂，损害航道通航条件的，由负责航道管理的部门责令停止违法行为，没收违法所得，可以扣押或者没收非法采砂船舶，并处五万元以上三十万元以下罚款；造成损失的，依法承担赔偿责任。</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行政处罚</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对违反《大气污染防治法》规定， 使用不符合标准或者要求的船舶用燃油的处罚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《大气污染防治法》（2018年修正）第一百零六条 违反本法规定，使用不符合标准或者要求的船舶用燃油的，由海事管理机构、渔业主管部门按照职责处一万元以上十万元以下的罚款。</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1.立案责任：对依据监督检查职权或者通过举报、投诉、其他部门移送、上级部门交办等途径发现的违法行为线索，决定是否立案。</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2.调查责任：在调查或检查时，执法人员不得少于两人，并向当事人或有关人员出示证件，询问或检查应制作笔录；执法人员与当事人有直接利害关系的，应当回避。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4.告知责任：在作出处罚决定之前，应当告知当事人作出处罚决定的事由、理由及依据，并告知当事人依法享有的权利；当事人依法要求听证的，应组织听证。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5.决定责任：依法应当给予行政处罚的，制作盖有行政机关印章的行政处罚决定书，载明违法事实、证据、处罚种类和依据、权利救济途径等内容。</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6.送达责任：行政处罚决定书在决定后七日内依照民事诉讼法的有关规定送达当事人。</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7.执行责任：督促当事人履行生效的行政处罚决定，对逾期不履行的，依照《行政强制法》的规定执行。</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8.法律法规规章文件规定应履行的其他责任。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《行政处罚法》（2021年修订）第十七、四十四、四十五、五十五、五十六、五十七、五十八、五十九、六十一、六十三、六十四。</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对内河交通存在安全隐患的、船舶不具备安全技术条件从事货物、旅客运输，或者超载运输货物、旅客的强制处理</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《内河交通安全管理条例》（2019年修订）第五十九条  海事管理机构必须依法履行职责，加强对船舶、浮动设施、船员和通航安全环境的监督检查。发现内河交通安全隐患时，应当责令有关单位和个人立即消除或者限期消除；有关单位和个人不立即消除或者逾期不消除的，海事管理机构必须采取责令其临时停航、停止作业，禁止进港、离港等强制性措施。</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 xml:space="preserve">    第六十一条  海事管理机构依照本条例实施监督检查时，可以根据情况对违反本条例有关规定的船舶，采取责令临时停航、驶向指定地点，禁止进港、离港，强制卸载、拆除动力装置、暂扣船舶等保障通航安全的措施。</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2.审查责任：案件承办机构负责人对办案人员提出的采取行政强制的理由、种类、依据进行审查。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4.执行责任：制作并送达查封（扣押、冻结）决定书，妥善保管有关财物。</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对未在码头、泊位或者依法公布的锚地、停泊区、作业区停泊的船舶的强制脱离</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《内河交通安全管理条例》（2019年修订）第六十九条  违反本条例的规定，船舶未在码头、泊位或者依法公布的锚地、停泊区、作业区停泊的，由海事管理机构责令改正；拒不改正的，予以强行拖离，因拖离发生的费用由船舶所有人或者经营人承担。</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2.审查责任：案件承办机构负责人对办案人员提出的采取行政强制的理由、种类、依据进行审查。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4.执行责任：制作并送达查封（扣押、冻结）决定书，妥善保管有关财物。</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对未经批准擅自设置或者撤销渡口的强制拆除或者恢复</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《内河交通安全管理条例》（2019年修订）第七十二条　违反本条例的规定，未经批准擅自设置或者撤销渡口的，由渡口所在地县级人民政府指定的部门责令限期改正；逾期不改正的，予以强制拆除或者恢复，因强制拆除或者恢复发生的费用分别由设置人、撤销人承担。</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2.审查责任：案件承办机构负责人对办案人员提出的采取行政强制的理由、种类、依据进行审查。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4.执行责任：制作并送达查封（扣押、冻结）决定书，妥善保管有关财物。</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对在内河通航水域的航道内养殖、种植植物、水生物或者设置永久性固定设施的强制清除</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 xml:space="preserve">《内河交通安全管理条例》（2019年修订）第七十四条  违反本条例的规定，在内河通航水域的航道内养殖、种植植物、水生物或者设置永久性固定设施的，由海事管理机构责令限期改正；逾期不改正的，予以强制清除，因清除发生的费用由其所有人或者经营人承担。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2.审查责任：案件承办机构负责人对办案人员提出的采取行政强制的理由、种类、依据进行审查。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4.执行责任：制作并送达查封（扣押、冻结）决定书，妥善保管有关财物。</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对内河通航水域中的沉没物、漂流物、搁浅物的所有人或者经营人，未按照国家有关规定设置标志或者未在规定的时间内打捞清除的强制执行</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 xml:space="preserve">《内河交通安全管理条例》（2019年修订）第七十五条  违反本条例的规定，内河通航水域中的沉没物、漂流物、搁浅物的所有人或者经营人，未按照国家有关规定设置标志或者未在规定的时间内打捞清除的，由海事管理机构责令限期改正；逾期不改正的，海事管理机构强制设置标志或者组织打捞清除；需要立即组织打捞清除的，海事管理机构应当及时组织打捞清除。海事管理机构因设置标志或者打捞清除发生的费用，由沉没物、漂流物、搁浅物的所有人或者经营人承担。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2.审查责任：案件承办机构负责人对办案人员提出的采取行政强制的理由、种类、依据进行审查。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4.执行责任：制作并送达查封（扣押、冻结）决定书，妥善保管有关财物。</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对超载运输的船舶强制卸载</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 xml:space="preserve">《内河交通安全管理条例》（2019年修订）第八十二条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2.审查责任：案件承办机构负责人对办案人员提出的采取行政强制的理由、种类、依据进行审查。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4.执行责任：制作并送达查封（扣押、冻结）决定书，妥善保管有关财物。</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对未及时清除影响航道通航条件的临时设施及其残留物的强制执行</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 xml:space="preserve">  《航道法》（2016年修正）第四十条 与航道有关的工程的建设单位违反本法规定，未及时清除影响航道通航条件的临时设施及其残留物的，由负责航道管理的部门责令限期清除，处二万元以下的罚款；逾期仍未清除的，处三万元以上二十万元以下的罚款，并由负责航道管理的部门依法组织清除，所需费用由建设单位承担。</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 xml:space="preserve">  《航道管理条例实施细则》（2009年修正）第三十二条任何单位在通航水域进行工程建设，施工完毕必须按通航要求及时清除遗留物，如围埝、残桩、沉箱、废墩、锚具、沉船残体、海上平台等，并经航道主管部门验收认可。没有清除的，航道主管部门有权责成其限期清除，或者由航道主管部门强制清除，其清除费用由工程施工单位承担。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2.审查责任：案件承办机构负责人对办案人员提出的采取行政强制的理由、种类、依据进行审查。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4.执行责任：制作并送达查封（扣押、冻结）决定书，妥善保管有关财物。</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在航道和航道保护范围内采砂，损害航道通航条件的，扣押或者没收非法采砂船</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 xml:space="preserve">  《航道法》（2016年修正）第四十三条  在河道内依法划定的砂石禁采区采砂、无证采砂、未按批准的范围和作业方式采砂等非法采砂的，依照有关法律、行政法规的规定处罚。违反本法规定，在航道和航道保护范围内采砂，损害航道通航条件的，由负责航道管理的部门责令停止违法行为，没收违法所得，可以扣押或者没收非法采砂船舶，并处五万元以上三十万元以下罚款；造成损失的，依法承担赔偿责任。</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2.审查责任：案件承办机构负责人对办案人员提出的采取行政强制的理由、种类、依据进行审查。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4.执行责任：制作并送达查封（扣押、冻结）决定书，妥善保管有关财物。</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ascii="宋体" w:hAnsi="宋体" w:cs="宋体"/>
                <w:color w:val="auto"/>
                <w:kern w:val="0"/>
                <w:sz w:val="18"/>
                <w:szCs w:val="18"/>
                <w:highlight w:val="none"/>
              </w:rPr>
              <w:t>暂扣车辆和设备</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　《贵州省道路运输条例》（2019年修正）第四十二条</w:t>
            </w:r>
            <w:r>
              <w:rPr>
                <w:rFonts w:ascii="宋体" w:hAnsi="宋体" w:cs="宋体"/>
                <w:color w:val="auto"/>
                <w:kern w:val="0"/>
                <w:sz w:val="18"/>
                <w:szCs w:val="18"/>
                <w:highlight w:val="none"/>
              </w:rPr>
              <w:t>　有下列行为之一的，县级以上人民政府道路运输管理机构可以责令停驶或者暂扣车辆和设备：</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（一）从事道路运输经营的车辆无道路运输证的；</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（二）营运客货车辆超范围经营的；</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（三）无客运标志牌、道路客运班线经营许可证明；</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（四）违反规定承运限运、禁运物品和危险品的；</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（五）无从业资格证从事营运的；</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（六）未经许可从事机动车维修经营的。</w:t>
            </w:r>
            <w:r>
              <w:rPr>
                <w:rFonts w:ascii="宋体" w:hAnsi="宋体" w:cs="宋体"/>
                <w:color w:val="auto"/>
                <w:kern w:val="0"/>
                <w:sz w:val="18"/>
                <w:szCs w:val="18"/>
                <w:highlight w:val="none"/>
              </w:rPr>
              <w:br w:type="textWrapping"/>
            </w:r>
            <w:r>
              <w:rPr>
                <w:rFonts w:ascii="宋体" w:hAnsi="宋体" w:cs="宋体"/>
                <w:color w:val="auto"/>
                <w:kern w:val="0"/>
                <w:sz w:val="18"/>
                <w:szCs w:val="18"/>
                <w:highlight w:val="none"/>
              </w:rPr>
              <w:t>　　道路运输管理机构责令停驶或者暂扣的，应当采取相应措施将停驶或者暂扣车辆所载的客、货及时接驳，所发生的接驳费用由违法行为人承担。</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2.审查责任：案件承办机构负责人对办案人员提出的采取行政强制的理由、种类、依据进行审查。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4.执行责任：制作并送达查封（扣押、冻结）决定书，妥善保管有关财物。</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85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在公路用地范围内强制拆除非公路标志</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《公路法》（2017年修正）第七十九条   违反本法第五十四条规定,在公路用地范围内设置公路标志以外的其他标志的,由交通主管部门责令限期拆除,可以处二万以下罚款;逾期不拆除的,由交通主管部门拆除,有关费用由设置者负担。</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2.审查责任：案件承办机构负责人对办案人员提出的采取行政强制的理由、种类、依据进行审查。</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4.执行责任：制作并送达查封（扣押、冻结）决定书，妥善保管有关财物。</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85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行政强制</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对造成公路、公路附属设施损坏，据不接受公路管理机构现场调查处理的强制扣留</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《公路安全保护条例》20110701第七十二条  造成公路、公路附属设施损坏，拒不接受公路管理机构现场调查处理的，公路管理机构可以扣留车辆、工具。公路管理机构扣留车辆、工具的，应当当场出具凭证，并告知当事人在规定期限内到公路管理机构接受处理。逾期不接受处理，并且经公告3个月仍不来接受处理的，对扣留的车辆、工具，由公路管理机构依法处理。公路管理机构对被扣留的车辆、工具应当妥善保管，不得使用。</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1.调查责任：调查或检查时，案件承办人不得少于两人，应当向当事人或者有关人员出示行政执法证件，现场检查情况应当如实记入现场检查笔录。</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2.审查责任：案件承办机构负责人对办案人员提出的采取行政强制的理由、种类、依据进行审查。</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3.决定、告知责任：经行政机构负责人批准后实施行政强制。当场告知当事人采取行政强制的理由、依据以及当事人依法享有的权利及救济途径。</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4.执行责任：制作并送达查封（扣押、冻结）决定书，妥善保管有关财物。</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《行政强制法》第十八、二十四、二十六、三十一、三十二、三十三条。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85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对船舶进入禁航区进行日常监管</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color w:val="auto"/>
                <w:sz w:val="18"/>
                <w:szCs w:val="18"/>
                <w:highlight w:val="none"/>
              </w:rPr>
            </w:pPr>
            <w:r>
              <w:rPr>
                <w:rFonts w:hint="eastAsia" w:ascii="宋体" w:hAnsi="宋体" w:cs="宋体"/>
                <w:color w:val="auto"/>
                <w:kern w:val="0"/>
                <w:sz w:val="18"/>
                <w:szCs w:val="18"/>
                <w:highlight w:val="none"/>
                <w:lang w:bidi="ar"/>
              </w:rPr>
              <w:t xml:space="preserve">《内河交通安全管理条例》（2019年修订）第二十条  </w:t>
            </w:r>
            <w:r>
              <w:rPr>
                <w:color w:val="auto"/>
                <w:sz w:val="18"/>
                <w:szCs w:val="18"/>
                <w:highlight w:val="none"/>
              </w:rPr>
              <w:t>船舶进出港口和通过交通管制区、通航密集区或者航行条件受限制的区域，应当遵守海事管理机构发布的有关通航规定。</w:t>
            </w:r>
          </w:p>
          <w:p>
            <w:pPr>
              <w:spacing w:line="240" w:lineRule="exact"/>
              <w:rPr>
                <w:color w:val="auto"/>
                <w:sz w:val="18"/>
                <w:szCs w:val="18"/>
                <w:highlight w:val="none"/>
              </w:rPr>
            </w:pPr>
            <w:r>
              <w:rPr>
                <w:color w:val="auto"/>
                <w:sz w:val="18"/>
                <w:szCs w:val="18"/>
                <w:highlight w:val="none"/>
              </w:rPr>
              <w:t>任何船舶不得擅自进入或者穿越海事管理机构公布的禁航区。</w:t>
            </w:r>
          </w:p>
          <w:p>
            <w:pPr>
              <w:widowControl/>
              <w:spacing w:line="240" w:lineRule="exact"/>
              <w:jc w:val="left"/>
              <w:textAlignment w:val="center"/>
              <w:rPr>
                <w:rFonts w:hint="eastAsia" w:ascii="宋体" w:hAnsi="宋体" w:cs="宋体"/>
                <w:color w:val="auto"/>
                <w:kern w:val="0"/>
                <w:sz w:val="20"/>
                <w:szCs w:val="20"/>
                <w:highlight w:val="none"/>
                <w:lang w:bidi="ar"/>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1.检查责任:根据有关情况对某一领域进行检查。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2.处置责任:根据有关规定作出相应处置措施。</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3.事后监管责任:对监测检查情况进行汇总、分类、归档被查,并跟踪监测。</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《内河交通安全管理条例》第二十条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85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对船舶、浮动设施、船员和通航安全环境的监督检查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 xml:space="preserve">  《内河交通安全管理条例》（2019年修订）第五十九条  海事管理机构必须依法履行职责，加强对船舶、浮动设施、船员和通航安全环境的监督检查。发现内河交通安全隐患时，应当责令有关单位和个人立即消除或者限期消除；有关单位和个人不立即消除或者逾期不消除的，海事管理机构必须采取责令其临时停航、停止作业，禁止进港、离港等强制性措施。</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1.检查责任:根据有关情况对某一领域进行检查。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2.处置责任:根据有关规定作出相应处置措施。</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3.事后监管责任:对监测检查情况进行汇总、分类、归档被查,并跟踪监测。</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 xml:space="preserve">  《内河交通安全管理条例》第五十九条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85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对内河交通密集区域、多发事故水域的安全巡查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《内河交通安全管理条例》（2019年修订）第六十条  对内河交通密集区域、多发事故水域以及货物装卸、乘客上下比较集中的港口,对客渡船、滚装客船、高速客轮、旅游船和载运危险货物的船舶，海事管理机构必须加强安全巡查。</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1.检查责任:根据有关情况对某一领域进行检查。</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2.处置责任:根据有关规定作出相应处置措施。</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3.事后监管责任:对监测检查情况进行汇总、分类、归档被查,并跟踪监测。</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6.法律法规规章文件规定应履行的其他责任。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《内河交通安全管理条例》第六十条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85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对侵占、损坏公路、公路用地、公路附属设施等违反《公路法》规定行为的检查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《公路法》（2017年修正）第七十条  交通主管部门、公路管理机构负有管理和保护公路的责任，有权检查、制止各种侵占、损坏公路、公路用地、公路附属设施及其他违反本法规定的行为。</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1.检查责任:根据有关情况对某一领域进行检查。</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2.处置责任:根据有关规定作出相应处置措施。</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3.事后监管责任:对监测检查情况进行汇总、分类、归档被查,并跟踪监测。</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《公路法》第七十条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852"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对道路运输及相关业务经营场所、客货集散地进行监督检查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第五十八条：道路运输管理机构的工作人员应当严格按照职责权限和程序进行监督检查，不得乱设卡、乱收费、乱罚款。</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道路运输管理机构的工作人员应当重点在道路运输及相关业务经营场所、客货集散地进行监督检查。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道路运输管理机构的工作人员在公路路口进行监督检查时，不得随意拦截正常行驶的道路运输车辆。</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第五十八条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对车辆超载行为的监督检查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第六十一条：道路运输管理机构的工作人员在实施道路运输监督检查过程中，发现车辆超载行为的，应当立即予以制止，并采取相应措施安排旅客改乘或者强制卸货。</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lang w:eastAsia="zh-CN"/>
              </w:rPr>
              <w:t>《道路货物运输及站场管理规定》（2022年修正）</w:t>
            </w:r>
            <w:r>
              <w:rPr>
                <w:rFonts w:hint="eastAsia" w:ascii="宋体" w:hAnsi="宋体" w:cs="宋体"/>
                <w:color w:val="auto"/>
                <w:kern w:val="0"/>
                <w:sz w:val="18"/>
                <w:szCs w:val="18"/>
                <w:highlight w:val="none"/>
              </w:rPr>
              <w:t>第五十三条：道路运输管理人员在货运站、货物集散地实施监督检查的过程中，发现货运车辆有超载行为的，应当立即予以制止，装载符合标准后方可放行。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《道路旅客运输及客运站场管理规定》（2016年修正）第七十五条：道路运输管理机构工作人员在实施监督检查过程中，发现客运车辆有超载行为的，应当立即予以制止，并采取相应措施安排旅客改乘。</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hint="eastAsia" w:ascii="宋体" w:hAnsi="宋体" w:cs="宋体"/>
                <w:color w:val="auto"/>
                <w:kern w:val="0"/>
                <w:sz w:val="18"/>
                <w:szCs w:val="18"/>
                <w:highlight w:val="none"/>
              </w:rPr>
              <w:t>第六十一条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lang w:eastAsia="zh-CN"/>
              </w:rPr>
              <w:t>《道路货物运输及站场管理规定》（2022年修正）</w:t>
            </w:r>
            <w:r>
              <w:rPr>
                <w:rFonts w:hint="eastAsia" w:ascii="宋体" w:hAnsi="宋体" w:cs="宋体"/>
                <w:color w:val="auto"/>
                <w:kern w:val="0"/>
                <w:sz w:val="18"/>
                <w:szCs w:val="18"/>
                <w:highlight w:val="none"/>
              </w:rPr>
              <w:t>第五十三条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《道路旅客运输及客运站场管理规定》第七十条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对道路运输经营及道路运输相关业务进行监督检查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《贵州省道路运输条例》（2015年修正）第四十条：道路运输管理机构依照法定权限和程序对道路运输经营及道路运输相关业务进行监督检查，道路运输及道路运输相关业务经营者应当接收、配合。</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《贵州省道路运输条例》第四十条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对道路运输车辆监督检查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《贵州省道路运输条例》（2015年修正）第四十一条：道路运输管理机构应当按照车藉属地管理原则，负责道路运输车辆监管。</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《贵州省道路运输条例》第四十一条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对道路客运和客运站经营活动的监督检查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《道路旅客运输及客运站场管理规定》（2016年修正）</w:t>
            </w:r>
            <w:r>
              <w:rPr>
                <w:rFonts w:ascii="Arial" w:hAnsi="Arial" w:cs="Arial"/>
                <w:color w:val="auto"/>
                <w:kern w:val="0"/>
                <w:sz w:val="18"/>
                <w:szCs w:val="18"/>
                <w:highlight w:val="none"/>
              </w:rPr>
              <w:t>第七十条　道路运输管理机构应当加强对道路客运和客运站经营活动的监督检查。</w:t>
            </w:r>
            <w:r>
              <w:rPr>
                <w:rFonts w:ascii="Arial" w:hAnsi="Arial" w:cs="Arial"/>
                <w:color w:val="auto"/>
                <w:kern w:val="0"/>
                <w:sz w:val="18"/>
                <w:szCs w:val="18"/>
                <w:highlight w:val="none"/>
              </w:rPr>
              <w:br w:type="textWrapping"/>
            </w:r>
            <w:r>
              <w:rPr>
                <w:rFonts w:ascii="Arial" w:hAnsi="Arial" w:cs="Arial"/>
                <w:color w:val="auto"/>
                <w:kern w:val="0"/>
                <w:sz w:val="18"/>
                <w:szCs w:val="18"/>
                <w:highlight w:val="none"/>
              </w:rPr>
              <w:t>　　道路运输管理机构工作人员应当严格按照法定职责权限和程序进行监督检查。</w:t>
            </w:r>
            <w:r>
              <w:rPr>
                <w:rFonts w:ascii="Arial" w:hAnsi="Arial" w:cs="Arial"/>
                <w:color w:val="auto"/>
                <w:kern w:val="0"/>
                <w:sz w:val="18"/>
                <w:szCs w:val="18"/>
                <w:highlight w:val="none"/>
              </w:rPr>
              <w:br w:type="textWrapping"/>
            </w:r>
            <w:r>
              <w:rPr>
                <w:rFonts w:ascii="Arial" w:hAnsi="Arial" w:cs="Arial"/>
                <w:color w:val="auto"/>
                <w:kern w:val="0"/>
                <w:sz w:val="18"/>
                <w:szCs w:val="18"/>
                <w:highlight w:val="none"/>
              </w:rPr>
              <w:t>第七十二条　道路运输管理机构及其工作人员应当重点在客运站、旅客集散地对道路客运、客运站经营活动实施监督检查。此外，根据管理需要，可以在公路路口实施监督检查，但不得随意拦截正常行驶的道路运输车辆，不得双向拦截车辆进行检查。</w:t>
            </w:r>
            <w:r>
              <w:rPr>
                <w:rFonts w:ascii="Arial" w:hAnsi="Arial" w:cs="Arial"/>
                <w:color w:val="auto"/>
                <w:kern w:val="0"/>
                <w:sz w:val="18"/>
                <w:szCs w:val="18"/>
                <w:highlight w:val="none"/>
              </w:rPr>
              <w:br w:type="textWrapping"/>
            </w:r>
            <w:r>
              <w:rPr>
                <w:rFonts w:hint="eastAsia" w:ascii="宋体" w:hAnsi="宋体" w:cs="宋体"/>
                <w:color w:val="auto"/>
                <w:kern w:val="0"/>
                <w:sz w:val="18"/>
                <w:szCs w:val="18"/>
                <w:highlight w:val="none"/>
              </w:rPr>
              <w:t xml:space="preserve">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《道路旅客运输及客运站场管理规定》第六十五条；第六十七条；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对道路货物运输经营和货运站经营活动的监督检查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FFFFFF"/>
              <w:spacing w:line="240" w:lineRule="exact"/>
              <w:ind w:firstLine="482"/>
              <w:jc w:val="left"/>
              <w:rPr>
                <w:rFonts w:ascii="Arial" w:hAnsi="Arial" w:cs="Arial"/>
                <w:color w:val="auto"/>
                <w:kern w:val="0"/>
                <w:sz w:val="18"/>
                <w:szCs w:val="18"/>
                <w:highlight w:val="none"/>
              </w:rPr>
            </w:pPr>
            <w:r>
              <w:rPr>
                <w:rFonts w:hint="eastAsia" w:ascii="宋体" w:hAnsi="宋体" w:cs="宋体"/>
                <w:color w:val="auto"/>
                <w:kern w:val="0"/>
                <w:sz w:val="18"/>
                <w:szCs w:val="18"/>
                <w:highlight w:val="none"/>
                <w:lang w:eastAsia="zh-CN"/>
              </w:rPr>
              <w:t>《道路货物运输及站场管理规定》（2022年修正）</w:t>
            </w:r>
            <w:r>
              <w:rPr>
                <w:rFonts w:ascii="Arial" w:hAnsi="Arial" w:cs="Arial"/>
                <w:color w:val="auto"/>
                <w:kern w:val="0"/>
                <w:sz w:val="18"/>
                <w:szCs w:val="18"/>
                <w:highlight w:val="none"/>
              </w:rPr>
              <w:t>第四十八条　道路运输管理机构应当加强对道路货物运输经营和货运站经营活动的监督检查。</w:t>
            </w:r>
          </w:p>
          <w:p>
            <w:pPr>
              <w:widowControl/>
              <w:shd w:val="clear" w:color="auto" w:fill="FFFFFF"/>
              <w:spacing w:line="240" w:lineRule="exact"/>
              <w:ind w:firstLine="482"/>
              <w:jc w:val="left"/>
              <w:rPr>
                <w:rFonts w:ascii="Arial" w:hAnsi="Arial" w:cs="Arial"/>
                <w:color w:val="auto"/>
                <w:kern w:val="0"/>
                <w:sz w:val="18"/>
                <w:szCs w:val="18"/>
                <w:highlight w:val="none"/>
              </w:rPr>
            </w:pPr>
            <w:r>
              <w:rPr>
                <w:rFonts w:ascii="Arial" w:hAnsi="Arial" w:cs="Arial"/>
                <w:color w:val="auto"/>
                <w:kern w:val="0"/>
                <w:sz w:val="18"/>
                <w:szCs w:val="18"/>
                <w:highlight w:val="none"/>
              </w:rPr>
              <w:t>道路运输管理机构工作人员应当严格按照职责权限和法定程序进行监督检查。</w:t>
            </w:r>
          </w:p>
          <w:p>
            <w:pPr>
              <w:widowControl/>
              <w:spacing w:line="240" w:lineRule="exact"/>
              <w:jc w:val="left"/>
              <w:textAlignment w:val="center"/>
              <w:rPr>
                <w:rFonts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《道路货物运输及站场管理规定》（2022年修正）</w:t>
            </w:r>
            <w:r>
              <w:rPr>
                <w:rFonts w:ascii="Arial" w:hAnsi="Arial" w:cs="Arial"/>
                <w:color w:val="auto"/>
                <w:kern w:val="0"/>
                <w:sz w:val="18"/>
                <w:szCs w:val="18"/>
                <w:highlight w:val="none"/>
              </w:rPr>
              <w:t>第四十八条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对道路危险货物运输企业或者单位进行现场检查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货运输管理规定》20130123第五十三条：道路危险货物运输监督检查按照《道路货物运输及站场管理规定》执行。道路管理机构工作人员应当定期或者不定期对道路危险货物运输企业或者单位进行现场检查。</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《道路危货运输管理规定》第五十三条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对道路运输车辆的技术管理进行监督检查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运输车辆技术管理规定》（2019年修正）第二十六条：道路运输管理机构应当按照职责权限对道路运输车辆的技术管理进行监督检查。道路运输经营者应当对道路运输管理机构的监督检查予以配合，如实反映情况，提供有关资料。</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《道路运输车辆技术管理规定》第二十六条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对机动车维修经营活动的监督检查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《机动车维修管理规定》（2019年修正）</w:t>
            </w:r>
            <w:r>
              <w:rPr>
                <w:rFonts w:ascii="Arial" w:hAnsi="Arial" w:cs="Arial"/>
                <w:color w:val="auto"/>
                <w:kern w:val="0"/>
                <w:sz w:val="18"/>
                <w:szCs w:val="18"/>
                <w:highlight w:val="none"/>
              </w:rPr>
              <w:t>第四十五条 道路运输管理机构应当加强对机动车维修经营活动的监督检查。</w:t>
            </w:r>
            <w:r>
              <w:rPr>
                <w:rFonts w:ascii="Arial" w:hAnsi="Arial" w:cs="Arial"/>
                <w:color w:val="auto"/>
                <w:kern w:val="0"/>
                <w:sz w:val="18"/>
                <w:szCs w:val="18"/>
                <w:highlight w:val="none"/>
              </w:rPr>
              <w:br w:type="textWrapping"/>
            </w:r>
            <w:r>
              <w:rPr>
                <w:rFonts w:ascii="Arial" w:hAnsi="Arial" w:cs="Arial"/>
                <w:color w:val="auto"/>
                <w:kern w:val="0"/>
                <w:sz w:val="18"/>
                <w:szCs w:val="18"/>
                <w:highlight w:val="none"/>
              </w:rPr>
              <w:t>　　道路运输管理机构应当依法履行对维修经营者的监管职责，对维修经营者是否依法备案或者备案事项是否属实进行监督检查。</w:t>
            </w:r>
            <w:r>
              <w:rPr>
                <w:rFonts w:ascii="Arial" w:hAnsi="Arial" w:cs="Arial"/>
                <w:color w:val="auto"/>
                <w:kern w:val="0"/>
                <w:sz w:val="18"/>
                <w:szCs w:val="18"/>
                <w:highlight w:val="none"/>
              </w:rPr>
              <w:br w:type="textWrapping"/>
            </w:r>
            <w:r>
              <w:rPr>
                <w:rFonts w:ascii="Arial" w:hAnsi="Arial" w:cs="Arial"/>
                <w:color w:val="auto"/>
                <w:kern w:val="0"/>
                <w:sz w:val="18"/>
                <w:szCs w:val="18"/>
                <w:highlight w:val="none"/>
              </w:rPr>
              <w:t>　　道路运输管理机构的工作人员应当严格按照职责权限和程序进行监督检查，不得滥用职权、徇私舞弊，不得乱收费、乱罚款。</w:t>
            </w:r>
            <w:r>
              <w:rPr>
                <w:rFonts w:ascii="Arial" w:hAnsi="Arial" w:cs="Arial"/>
                <w:color w:val="auto"/>
                <w:kern w:val="0"/>
                <w:sz w:val="18"/>
                <w:szCs w:val="18"/>
                <w:highlight w:val="none"/>
              </w:rPr>
              <w:br w:type="textWrapping"/>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《机动车维修管理规定》（2019年修正）</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对机动车驾驶员培训经营活动的监督检查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《机动车驾驶员培训管理规定》（2016年修正）第四十二条  各级道路运输管理机构应当加强对机动车驾驶员培训经营活动的监督检查，积极运用信息化技术手段，科学高效的开展工作。</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《机动车驾驶员培训管理规定》第四十二条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对网约车市场监管的监督检查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网络预约出租汽车经营服务管理暂行办法》第二十九条：出租汽车行政主管部门应当建设和完善政府监管平台，实现与网约车平台信息共享，共享信息应当包括车辆和驾驶员基本信息、服务质量以及乘客评价信息等。出租汽车行政主管部门应当加强对网约车市场监管，加强对网约车平台公司、车辆和驾驶员的资质审查与证件核发管理。出租汽车行政主管部门应当定期组织开展网约车质量服务测评，并及时向社会公布本地区网约车平台公司基本信息、服务质量测评结果、乘客投诉处理情况等信息。</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《网络预约出租汽车经营服务管理暂行办法》第二十九条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对巡游出租汽车经营行为的监督检查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《巡游出租汽车经营服务管理规定》（2016年）第四十条  县级以上地方人民政府出租汽车行政主管部门应当加强对巡游出租汽车经营行为的监督检查，会同有关部门纠正、制止非法从事巡游出租汽车经营及其他违法行为，维护市场秩序。</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《巡游出租汽车经营服务管理规定》第四十条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行政检查</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对巡游出租汽车经营者履行经营协议情况进行监督检查</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巡游出租汽车经营服务管理规定》（2016年）第四十一条：县级以上人民政府出租汽车行政主管部门应当对巡游出租汽车经营者履行经营协议情况进行监督检查，并按照规定对巡游出租汽车经营者和驾驶员进行质量信誉考核。</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1.检查责任:根据有关情况对某一领域进行检查。</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2.处置责任:根据有关规定作出相应处置措施。</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3.事后监管责任:对监测检查情况进行汇总、分类、归档被查,并跟踪监测。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《巡游出租汽车经营服务管理规定》第四十一条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县交通运输综合行政执法大队</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行政确认</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公路、公路用地和公路附属设施登记</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color w:val="auto"/>
                <w:kern w:val="0"/>
                <w:sz w:val="18"/>
                <w:szCs w:val="18"/>
                <w:highlight w:val="none"/>
              </w:rPr>
            </w:pPr>
            <w:r>
              <w:rPr>
                <w:rFonts w:hint="eastAsia" w:ascii="宋体" w:hAnsi="宋体" w:cs="宋体"/>
                <w:color w:val="auto"/>
                <w:kern w:val="0"/>
                <w:sz w:val="20"/>
                <w:szCs w:val="20"/>
                <w:highlight w:val="none"/>
                <w:lang w:bidi="ar"/>
              </w:rPr>
              <w:t>《公路安全保护条例》20110701第十条:公路管理机构应当建立健全公路管理档案,对公路、公路用地和公路附属设施调查核实、登记造册。</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1、受理责任:公示依法应当提交的材料;一次性告知补正材料;依法确认或不予确认(不予确认应当告知理由)。</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2、审查责任:对象对当事人提交的材料进行审查,提出审查意见。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3、决定责任:在规定期限内作出书面决定(不予认定的应当告知理由。</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4、送达责任:在规定期限内制定并向申请人送达法律证件</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5、事后监管责任:加强监管、防止弄虚作假。</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6、其他法律法规政策规定应履行的责任。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《公路安全保护条例》第十条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color w:val="auto"/>
                <w:highlight w:val="none"/>
              </w:rPr>
              <w:t>行政审批服务科、</w:t>
            </w:r>
            <w:r>
              <w:rPr>
                <w:rFonts w:hint="eastAsia"/>
                <w:color w:val="auto"/>
                <w:szCs w:val="21"/>
                <w:highlight w:val="none"/>
              </w:rPr>
              <w:t>县公路建设养护发展中心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单位法定代表人及分管领导、县农村公路管理局负责人、具体承办人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行政确认</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对内河交通事故责任的认定</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 xml:space="preserve">  《内河交通安全管理条例》（2019年修正）第五十条 船舶、浮动设施发生交通事故，其所有人或者经营人必须立即向交通事故发生地海事管理机构报告，并做好现场保护工作。</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 xml:space="preserve">  第五十一条  海事管理机构接到内河交通事故报告后，必须立即派员前往现场，进行调查和取证。海事管理机构进行内河交通事故调查和取证，应当全面、客观、公正。</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 xml:space="preserve">  《内河交通事故调查处理规定》（2012年修正）第三十三条  海事管理机构应当在内河交通事故调查、取证结束后30日内作出《事故调查结论》，并书面告知当事船舶、浮动设施的所有人或者经营人。</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 xml:space="preserve">   第三十四条《事故调查结论》应当包括以下内容：（一）事故概况(包括事故简要经过、损失情况等)；（二）事故原因（事实与分析）；（三）事故当事人责任认定；（四）安全管理建议；（五）其他有关情况。</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1、受理责任责任：接到内河交通事故报告后，应当及时做好记录和信息报送工作。事故发生地不属本辖区的，及时通知相关海事机构，并告知当事人。事故发生在本辖区的，接报后应当第一时间赶赴现场开展搜救、事故核实和调查取证。</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勘查事故现场，制作《内河交通事故现场勘查记录》；收集书证物证，包括查验当事船舶的检验证书、最低安全配员证书，船员适任证书及其他证书及有关航行资料等，调查船舶适航、人员适任情况；询问当事人及其他有关人员，重点是事发水域的气象、水文和能见度等情况；当班船员的驾驶和了望情况；形成紧迫局面后当事双方的避让措施等，制作《询问笔录》。</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3、决定责任：事故调查、取证结束后，调查人员应当制作《内河交通事故调查报告》。</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4、送达责任：在事故调查、取证结束后3O日内应做出事故调查结论，制作《内河交通事故调查结论书》，并送达当事各方。</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5、结案责任：无疑义无申请复核后结案。事故结案后45日内应成立专家组对海事调查开展后评估并形成后评估报告。</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6、法律法规政策规定应履行的其他责任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《内河交通安全管理条例》第五十条</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《内河交通事故调查处理规定》第三十三条、第三十四条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b/>
                <w:bCs/>
                <w:color w:val="auto"/>
                <w:sz w:val="18"/>
                <w:szCs w:val="18"/>
                <w:highlight w:val="none"/>
              </w:rPr>
            </w:pPr>
            <w:r>
              <w:rPr>
                <w:rFonts w:hint="eastAsia" w:ascii="宋体" w:hAnsi="宋体" w:cs="宋体"/>
                <w:color w:val="auto"/>
                <w:szCs w:val="21"/>
                <w:highlight w:val="none"/>
              </w:rPr>
              <w:t>行政审批服务科、</w:t>
            </w:r>
            <w:r>
              <w:rPr>
                <w:rFonts w:hint="eastAsia" w:ascii="仿宋_GB2312" w:hAnsi="宋体" w:cs="仿宋_GB2312"/>
                <w:color w:val="auto"/>
                <w:szCs w:val="21"/>
                <w:highlight w:val="none"/>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行政奖励</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对海事行政执法监督工作中做出突出成绩的单位、部门和个人的奖励</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《海事局海事行政执法监督管理规定》20110418第六十八条:各级海事管理机构应当对在行政执法监督工作中做出突出成绩的单位、部门和个人给予表彰。</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1.受理责任:对申报的材料进行受理。</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2.审查责任:对奖励对象的材料进行审核。</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3.公示责任:对符合条件的推荐对象进行公示。</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4.决定责任:按照程序报请研究审定,依法进行奖励。</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5.法律法规规章文件规定应履行的其他责任。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《海事局海事行政执法监督管理规定》第六十八条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Cs w:val="21"/>
                <w:highlight w:val="none"/>
              </w:rPr>
              <w:t>行政审批服务科、</w:t>
            </w:r>
            <w:r>
              <w:rPr>
                <w:rFonts w:hint="eastAsia" w:ascii="仿宋_GB2312" w:hAnsi="宋体" w:cs="仿宋_GB2312"/>
                <w:color w:val="auto"/>
                <w:szCs w:val="21"/>
                <w:highlight w:val="none"/>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其他类</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造成公路、公路附属设施损坏的现场调查处理</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color w:val="auto"/>
                <w:kern w:val="0"/>
                <w:sz w:val="18"/>
                <w:szCs w:val="18"/>
                <w:highlight w:val="none"/>
              </w:rPr>
            </w:pPr>
            <w:r>
              <w:rPr>
                <w:rFonts w:hint="eastAsia" w:ascii="宋体" w:hAnsi="宋体" w:cs="宋体"/>
                <w:color w:val="auto"/>
                <w:kern w:val="0"/>
                <w:sz w:val="20"/>
                <w:szCs w:val="20"/>
                <w:highlight w:val="none"/>
                <w:lang w:bidi="ar"/>
              </w:rPr>
              <w:t>《公路安全保护条例》20110701第七十一条：造成公路、公路附属设施损坏的单位和个人应当立即报告公路管理机构，接受公路管理机构的现场调查处理；危及交通安全的，还应当设置警示标志或者采取其他安全防护措施，并迅速报告公安机关交通管理部门。</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　　发生交通事故造成公路、公路附属设施损坏的，公安机关交通管理部门在处理交通事故时应当及时通知有关公路管理机构到场调查处理。</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1.调查责任：依法进行调查处理。</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《公路安全保护条例》第七十一条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color w:val="auto"/>
                <w:highlight w:val="none"/>
              </w:rPr>
            </w:pPr>
            <w:r>
              <w:rPr>
                <w:rFonts w:hint="eastAsia"/>
                <w:color w:val="auto"/>
                <w:highlight w:val="none"/>
              </w:rPr>
              <w:t>行政审批服务科、</w:t>
            </w:r>
            <w:r>
              <w:rPr>
                <w:rFonts w:hint="eastAsia" w:ascii="宋体" w:hAnsi="宋体" w:cs="宋体"/>
                <w:color w:val="auto"/>
                <w:szCs w:val="21"/>
                <w:highlight w:val="none"/>
              </w:rPr>
              <w:t>县交通运输综合行政执法大队</w:t>
            </w:r>
          </w:p>
          <w:p>
            <w:pPr>
              <w:rPr>
                <w:rFonts w:hint="eastAsia" w:ascii="宋体" w:hAnsi="宋体" w:cs="宋体"/>
                <w:color w:val="auto"/>
                <w:sz w:val="18"/>
                <w:szCs w:val="18"/>
                <w:highlight w:val="none"/>
              </w:rPr>
            </w:pP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单位法定代表人及分管领导、县农村公路管理局负责人、具体承办人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其他类</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工程鉴定交工检测、竣工验收的质量</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color w:val="auto"/>
                <w:kern w:val="0"/>
                <w:sz w:val="18"/>
                <w:szCs w:val="18"/>
                <w:highlight w:val="none"/>
              </w:rPr>
            </w:pPr>
            <w:r>
              <w:rPr>
                <w:rFonts w:hint="eastAsia" w:ascii="宋体" w:hAnsi="宋体" w:cs="宋体"/>
                <w:color w:val="auto"/>
                <w:kern w:val="0"/>
                <w:sz w:val="20"/>
                <w:szCs w:val="20"/>
                <w:highlight w:val="none"/>
                <w:lang w:bidi="ar"/>
              </w:rPr>
              <w:t xml:space="preserve"> </w:t>
            </w:r>
            <w:r>
              <w:rPr>
                <w:rFonts w:ascii="AdobeHeitiStd-Regular" w:hAnsi="AdobeHeitiStd-Regular" w:eastAsia="AdobeHeitiStd-Regular" w:cs="AdobeHeitiStd-Regular"/>
                <w:color w:val="auto"/>
                <w:sz w:val="22"/>
                <w:szCs w:val="22"/>
                <w:highlight w:val="none"/>
              </w:rPr>
              <w:t>《公路水运工程质量监督管理规定》</w:t>
            </w:r>
            <w:r>
              <w:rPr>
                <w:rFonts w:hint="eastAsia" w:ascii="宋体" w:hAnsi="宋体" w:cs="宋体"/>
                <w:color w:val="auto"/>
                <w:sz w:val="22"/>
                <w:szCs w:val="22"/>
                <w:highlight w:val="none"/>
              </w:rPr>
              <w:t>20171201</w:t>
            </w:r>
            <w:r>
              <w:rPr>
                <w:rFonts w:ascii="AdobeHeitiStd-Regular" w:hAnsi="AdobeHeitiStd-Regular" w:eastAsia="AdobeHeitiStd-Regular" w:cs="AdobeHeitiStd-Regular"/>
                <w:color w:val="auto"/>
                <w:sz w:val="22"/>
                <w:szCs w:val="22"/>
                <w:highlight w:val="none"/>
              </w:rPr>
              <w:t xml:space="preserve">　第二十五条　公路水运工程交工验收前，建设单位应当组织对工程质量是否合格进行检测，出具交工验收质量检测报告，连同设计单位出具的工程设计符合性评价意见、监理单位提交的工程质量评定或者评估报告一并提交交通运输主管部门委托的建设工程质量监督机构。 </w:t>
            </w:r>
            <w:r>
              <w:rPr>
                <w:rFonts w:ascii="AdobeHeitiStd-Regular" w:hAnsi="AdobeHeitiStd-Regular" w:eastAsia="AdobeHeitiStd-Regular" w:cs="AdobeHeitiStd-Regular"/>
                <w:color w:val="auto"/>
                <w:sz w:val="22"/>
                <w:szCs w:val="22"/>
                <w:highlight w:val="none"/>
              </w:rPr>
              <w:br w:type="textWrapping"/>
            </w:r>
            <w:r>
              <w:rPr>
                <w:rFonts w:ascii="AdobeHeitiStd-Regular" w:hAnsi="AdobeHeitiStd-Regular" w:eastAsia="AdobeHeitiStd-Regular" w:cs="AdobeHeitiStd-Regular"/>
                <w:color w:val="auto"/>
                <w:sz w:val="22"/>
                <w:szCs w:val="22"/>
                <w:highlight w:val="none"/>
              </w:rPr>
              <w:t>　　交通运输主管部门委托的建设工程质量监督机构应当对建设单位提交的报告材料进行审核，并对工程质量进行验证性检测，出具工程交工质量核验意见。 　第二十</w:t>
            </w:r>
            <w:r>
              <w:rPr>
                <w:rFonts w:hint="eastAsia" w:ascii="AdobeHeitiStd-Regular" w:hAnsi="AdobeHeitiStd-Regular" w:cs="AdobeHeitiStd-Regular"/>
                <w:color w:val="auto"/>
                <w:sz w:val="22"/>
                <w:szCs w:val="22"/>
                <w:highlight w:val="none"/>
              </w:rPr>
              <w:t>六</w:t>
            </w:r>
            <w:r>
              <w:rPr>
                <w:rFonts w:ascii="AdobeHeitiStd-Regular" w:hAnsi="AdobeHeitiStd-Regular" w:eastAsia="AdobeHeitiStd-Regular" w:cs="AdobeHeitiStd-Regular"/>
                <w:color w:val="auto"/>
                <w:sz w:val="22"/>
                <w:szCs w:val="22"/>
                <w:highlight w:val="none"/>
              </w:rPr>
              <w:t>条交通运输主管部门委托的建设工程质量监督机构应当将项目工程质量鉴定报告和项目工程质量监督管理工作报告提交负责组织竣工验收的交通运输主管部门。</w:t>
            </w:r>
            <w:r>
              <w:rPr>
                <w:rFonts w:ascii="AdobeHeitiStd-Regular" w:hAnsi="AdobeHeitiStd-Regular" w:eastAsia="AdobeHeitiStd-Regular" w:cs="AdobeHeitiStd-Regular"/>
                <w:color w:val="auto"/>
                <w:sz w:val="22"/>
                <w:szCs w:val="22"/>
                <w:highlight w:val="none"/>
              </w:rPr>
              <w:br w:type="textWrapping"/>
            </w:r>
            <w:r>
              <w:rPr>
                <w:rFonts w:ascii="AdobeHeitiStd-Regular" w:hAnsi="AdobeHeitiStd-Regular" w:eastAsia="AdobeHeitiStd-Regular" w:cs="AdobeHeitiStd-Regular"/>
                <w:color w:val="auto"/>
                <w:sz w:val="22"/>
                <w:szCs w:val="22"/>
                <w:highlight w:val="none"/>
              </w:rPr>
              <w:t>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1.受理责任：对提交的工程质量鉴定申请材料进行初审，符合要求的予以受理，不符合要求的告知补正材料。</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2.审查责任：组织对项目工程实体质量和内业资料进行鉴定。编制检测报告和鉴定报告，下发检测意见。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3.事后监管责任：开展后续监督管理；</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4.其他法律法规规章文件规定应履行的责任。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 xml:space="preserve"> 《公路工程质量监督规定》第十九条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auto"/>
                <w:sz w:val="18"/>
                <w:szCs w:val="18"/>
                <w:highlight w:val="none"/>
              </w:rPr>
            </w:pPr>
            <w:r>
              <w:rPr>
                <w:rFonts w:hint="eastAsia"/>
                <w:color w:val="auto"/>
                <w:highlight w:val="none"/>
              </w:rPr>
              <w:t>行政审批服务科</w:t>
            </w:r>
            <w:r>
              <w:rPr>
                <w:rFonts w:hint="eastAsia"/>
                <w:color w:val="auto"/>
                <w:szCs w:val="21"/>
                <w:highlight w:val="none"/>
              </w:rPr>
              <w:t>、县交通建设工程质量安全监测中心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auto"/>
                <w:kern w:val="0"/>
                <w:sz w:val="18"/>
                <w:szCs w:val="18"/>
                <w:highlight w:val="none"/>
              </w:rPr>
            </w:pPr>
            <w:r>
              <w:rPr>
                <w:rFonts w:hint="eastAsia" w:ascii="宋体" w:hAnsi="宋体" w:cs="宋体"/>
                <w:color w:val="auto"/>
                <w:kern w:val="0"/>
                <w:sz w:val="20"/>
                <w:szCs w:val="20"/>
                <w:highlight w:val="none"/>
                <w:lang w:bidi="ar"/>
              </w:rPr>
              <w:t>单位法定代表人及分管领导、县农村公路管理局负责人、具体承办人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其他类</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对机动车维修经营的备案</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ind w:firstLine="420"/>
              <w:jc w:val="left"/>
              <w:textAlignment w:val="center"/>
              <w:rPr>
                <w:rFonts w:hint="eastAsia" w:ascii="宋体" w:hAnsi="宋体" w:cs="Arial"/>
                <w:color w:val="auto"/>
                <w:kern w:val="0"/>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ascii="宋体" w:hAnsi="宋体" w:cs="Arial"/>
                <w:color w:val="auto"/>
                <w:kern w:val="0"/>
                <w:sz w:val="18"/>
                <w:szCs w:val="18"/>
                <w:highlight w:val="none"/>
              </w:rPr>
              <w:t>第三十九条  申请从事道路运输站(场)经营和机动车驾驶员培训业务的，应当在依法向工商行政管理机关办理有关登记手续后，向所在地县级道路运输管理机构提出申请，并分别附送符合本条例第三十六条、第三十八条规定条件的相关材料。县级道路运输管理机构应当自受理申请之日起15日内审查完毕，作出许可或者不予许可的决定，并书面通知申请人。</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从事机动车维修经营业务的，应当在依法向工商行政管理机关办理有关登记手续后，向所在地县级道路运输管理机构进行备案，并附送符合本条例第三十七条规定条件的相关材料。</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br w:type="textWrapping"/>
            </w:r>
            <w:r>
              <w:rPr>
                <w:rFonts w:hint="eastAsia" w:ascii="宋体" w:hAnsi="宋体" w:cs="宋体"/>
                <w:color w:val="auto"/>
                <w:kern w:val="0"/>
                <w:sz w:val="18"/>
                <w:szCs w:val="18"/>
                <w:highlight w:val="none"/>
              </w:rPr>
              <w:t xml:space="preserve">    《机动车维修管理规定》（2019年修正）</w:t>
            </w:r>
            <w:r>
              <w:rPr>
                <w:rFonts w:ascii="宋体" w:hAnsi="宋体" w:cs="Arial"/>
                <w:color w:val="auto"/>
                <w:kern w:val="0"/>
                <w:sz w:val="18"/>
                <w:szCs w:val="18"/>
                <w:highlight w:val="none"/>
              </w:rPr>
              <w:t>第七条 从事机动车维修经营业务的，应当在依法向市场监督管理机构办理有关登记手续后，向所在地县级道路运输管理机构进行备案。</w:t>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道路运输管理机构应当按照《</w:t>
            </w:r>
            <w:r>
              <w:rPr>
                <w:rFonts w:hint="eastAsia" w:ascii="宋体" w:hAnsi="宋体" w:cs="Arial"/>
                <w:color w:val="auto"/>
                <w:kern w:val="0"/>
                <w:sz w:val="18"/>
                <w:szCs w:val="18"/>
                <w:highlight w:val="none"/>
                <w:lang w:eastAsia="zh-CN"/>
              </w:rPr>
              <w:t>中华人民共和国道路运输条例</w:t>
            </w:r>
            <w:r>
              <w:rPr>
                <w:rFonts w:ascii="宋体" w:hAnsi="宋体" w:cs="Arial"/>
                <w:color w:val="auto"/>
                <w:kern w:val="0"/>
                <w:sz w:val="18"/>
                <w:szCs w:val="18"/>
                <w:highlight w:val="none"/>
              </w:rPr>
              <w:t>》和本规定实施机动车维修经营备案。道路运输管理机构不得向机动车维修经营者收取备案相关费用。</w:t>
            </w:r>
          </w:p>
          <w:p>
            <w:pPr>
              <w:widowControl/>
              <w:spacing w:line="240" w:lineRule="exact"/>
              <w:ind w:firstLine="420"/>
              <w:jc w:val="left"/>
              <w:textAlignment w:val="center"/>
              <w:rPr>
                <w:rFonts w:ascii="宋体" w:hAnsi="宋体" w:cs="宋体"/>
                <w:color w:val="auto"/>
                <w:kern w:val="0"/>
                <w:sz w:val="18"/>
                <w:szCs w:val="18"/>
                <w:highlight w:val="none"/>
              </w:rPr>
            </w:pPr>
            <w:r>
              <w:rPr>
                <w:rFonts w:ascii="Arial" w:hAnsi="Arial" w:cs="Arial"/>
                <w:color w:val="auto"/>
                <w:kern w:val="0"/>
                <w:sz w:val="18"/>
                <w:szCs w:val="18"/>
                <w:highlight w:val="none"/>
              </w:rPr>
              <w:t>第十七条 道路运输管理机构收到备案材料后，对材料齐全且符合备案要求的应当予以备案，并编号归档；对材料不全或者不符合备案要求的，应当场或者自收到备案材料之日起5日内一次性书面通知备案人需要补充的全部内容。</w:t>
            </w:r>
            <w:r>
              <w:rPr>
                <w:rFonts w:ascii="Arial" w:hAnsi="Arial" w:cs="Arial"/>
                <w:color w:val="auto"/>
                <w:kern w:val="0"/>
                <w:sz w:val="18"/>
                <w:szCs w:val="18"/>
                <w:highlight w:val="none"/>
              </w:rPr>
              <w:br w:type="textWrapping"/>
            </w:r>
            <w:r>
              <w:rPr>
                <w:rFonts w:ascii="宋体" w:hAnsi="宋体" w:cs="Arial"/>
                <w:color w:val="auto"/>
                <w:kern w:val="0"/>
                <w:sz w:val="18"/>
                <w:szCs w:val="18"/>
                <w:highlight w:val="none"/>
              </w:rPr>
              <w:br w:type="textWrapping"/>
            </w:r>
            <w:r>
              <w:rPr>
                <w:rFonts w:ascii="宋体" w:hAnsi="宋体" w:cs="Arial"/>
                <w:color w:val="auto"/>
                <w:kern w:val="0"/>
                <w:sz w:val="18"/>
                <w:szCs w:val="18"/>
                <w:highlight w:val="none"/>
              </w:rPr>
              <w:t>　　</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1.受理责任：公示法定应当提交的材料；</w:t>
            </w:r>
            <w:r>
              <w:rPr>
                <w:rFonts w:ascii="Arial" w:hAnsi="Arial" w:cs="Arial"/>
                <w:color w:val="auto"/>
                <w:kern w:val="0"/>
                <w:sz w:val="18"/>
                <w:szCs w:val="18"/>
                <w:highlight w:val="none"/>
              </w:rPr>
              <w:t>对材料不全或者不符合备案要求的，应当场或者自收到备案材料之日起5日内一次性书面通知备案人需要补充的全部内容</w:t>
            </w:r>
            <w:r>
              <w:rPr>
                <w:rFonts w:hint="eastAsia" w:ascii="宋体" w:hAnsi="宋体" w:cs="宋体"/>
                <w:color w:val="auto"/>
                <w:kern w:val="0"/>
                <w:sz w:val="18"/>
                <w:szCs w:val="18"/>
                <w:highlight w:val="none"/>
              </w:rPr>
              <w:t>。</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eastAsia="zh-CN"/>
              </w:rPr>
              <w:t>《中华人民共和国道路运输条例》（2022年修正）</w:t>
            </w:r>
            <w:r>
              <w:rPr>
                <w:rFonts w:ascii="宋体" w:hAnsi="宋体" w:cs="Arial"/>
                <w:bCs/>
                <w:color w:val="auto"/>
                <w:kern w:val="0"/>
                <w:sz w:val="18"/>
                <w:szCs w:val="18"/>
                <w:highlight w:val="none"/>
              </w:rPr>
              <w:t>第三十九条</w:t>
            </w:r>
            <w:r>
              <w:rPr>
                <w:rFonts w:hint="eastAsia" w:ascii="宋体" w:hAnsi="宋体" w:cs="Arial"/>
                <w:bCs/>
                <w:color w:val="auto"/>
                <w:kern w:val="0"/>
                <w:sz w:val="18"/>
                <w:szCs w:val="18"/>
                <w:highlight w:val="none"/>
              </w:rPr>
              <w:t>；</w:t>
            </w:r>
            <w:r>
              <w:rPr>
                <w:rFonts w:hint="eastAsia" w:ascii="宋体" w:hAnsi="宋体" w:cs="宋体"/>
                <w:color w:val="auto"/>
                <w:kern w:val="0"/>
                <w:sz w:val="18"/>
                <w:szCs w:val="18"/>
                <w:highlight w:val="none"/>
              </w:rPr>
              <w:t>《机动车维修管理规定》（2019年修正）</w:t>
            </w:r>
            <w:r>
              <w:rPr>
                <w:rFonts w:ascii="宋体" w:hAnsi="宋体" w:cs="Arial"/>
                <w:color w:val="auto"/>
                <w:kern w:val="0"/>
                <w:sz w:val="18"/>
                <w:szCs w:val="18"/>
                <w:highlight w:val="none"/>
              </w:rPr>
              <w:t>第七条</w:t>
            </w:r>
            <w:r>
              <w:rPr>
                <w:rFonts w:hint="eastAsia" w:ascii="宋体" w:hAnsi="宋体" w:cs="Arial"/>
                <w:color w:val="auto"/>
                <w:kern w:val="0"/>
                <w:sz w:val="18"/>
                <w:szCs w:val="18"/>
                <w:highlight w:val="none"/>
              </w:rPr>
              <w:t>，</w:t>
            </w:r>
            <w:r>
              <w:rPr>
                <w:rFonts w:ascii="Arial" w:hAnsi="Arial" w:cs="Arial"/>
                <w:color w:val="auto"/>
                <w:kern w:val="0"/>
                <w:sz w:val="18"/>
                <w:szCs w:val="18"/>
                <w:highlight w:val="none"/>
              </w:rPr>
              <w:t>第十七条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Cs w:val="21"/>
                <w:highlight w:val="none"/>
              </w:rPr>
              <w:t>行政审批服务科、县道路运输发展中心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其他类</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对从事危险货物装卸的码头、泊位的意见</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ascii="Arial" w:hAnsi="Arial" w:cs="Arial"/>
                <w:color w:val="auto"/>
                <w:kern w:val="0"/>
                <w:sz w:val="18"/>
                <w:szCs w:val="18"/>
                <w:highlight w:val="none"/>
              </w:rPr>
            </w:pPr>
            <w:r>
              <w:rPr>
                <w:rFonts w:hint="eastAsia"/>
                <w:color w:val="auto"/>
                <w:sz w:val="18"/>
                <w:szCs w:val="18"/>
                <w:highlight w:val="none"/>
              </w:rPr>
              <w:t>《内河交通安全管理条例》</w:t>
            </w:r>
            <w:r>
              <w:rPr>
                <w:rFonts w:hint="eastAsia" w:ascii="宋体" w:hAnsi="宋体"/>
                <w:color w:val="auto"/>
                <w:sz w:val="18"/>
                <w:szCs w:val="18"/>
                <w:highlight w:val="none"/>
              </w:rPr>
              <w:t>（2019年修正）</w:t>
            </w:r>
            <w:r>
              <w:rPr>
                <w:rFonts w:hint="eastAsia"/>
                <w:color w:val="auto"/>
                <w:sz w:val="18"/>
                <w:szCs w:val="18"/>
                <w:highlight w:val="none"/>
              </w:rPr>
              <w:t>第三十条  从事危险货物装卸的码头、泊位,必须符合国家有关安全规范要求,并征求海事管理机构的意见,经验收合格后,方可投入使用。</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18"/>
                <w:szCs w:val="18"/>
                <w:highlight w:val="none"/>
              </w:rPr>
            </w:pPr>
            <w:r>
              <w:rPr>
                <w:rFonts w:hint="eastAsia"/>
                <w:color w:val="auto"/>
                <w:sz w:val="18"/>
                <w:szCs w:val="18"/>
                <w:highlight w:val="none"/>
              </w:rPr>
              <w:t>1.审查责任:对有关材料进行审查，提出审查意见。</w:t>
            </w:r>
            <w:r>
              <w:rPr>
                <w:rFonts w:hint="eastAsia"/>
                <w:color w:val="auto"/>
                <w:sz w:val="18"/>
                <w:szCs w:val="18"/>
                <w:highlight w:val="none"/>
              </w:rPr>
              <w:br w:type="textWrapping"/>
            </w:r>
            <w:r>
              <w:rPr>
                <w:rFonts w:hint="eastAsia"/>
                <w:color w:val="auto"/>
                <w:sz w:val="18"/>
                <w:szCs w:val="18"/>
                <w:highlight w:val="none"/>
              </w:rPr>
              <w:t>2.法律法规规章文件规定应履行的其他责任。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《内河交通安全管理条例》第三十条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color w:val="auto"/>
                <w:highlight w:val="none"/>
              </w:rPr>
              <w:t>行政审批服务科、</w:t>
            </w:r>
            <w:r>
              <w:rPr>
                <w:rFonts w:hint="eastAsia" w:ascii="仿宋_GB2312" w:hAnsi="宋体" w:cs="仿宋_GB2312"/>
                <w:color w:val="auto"/>
                <w:szCs w:val="21"/>
                <w:highlight w:val="none"/>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其他类</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textAlignment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18"/>
                <w:szCs w:val="18"/>
                <w:highlight w:val="none"/>
              </w:rPr>
            </w:pPr>
            <w:r>
              <w:rPr>
                <w:rFonts w:hint="eastAsia"/>
                <w:color w:val="auto"/>
                <w:sz w:val="18"/>
                <w:szCs w:val="18"/>
                <w:highlight w:val="none"/>
              </w:rPr>
              <w:t>内河通航水域安全作业报备</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rPr>
                <w:rFonts w:ascii="宋体" w:hAnsi="宋体"/>
                <w:color w:val="auto"/>
                <w:sz w:val="18"/>
                <w:szCs w:val="18"/>
                <w:highlight w:val="none"/>
              </w:rPr>
            </w:pPr>
            <w:r>
              <w:rPr>
                <w:rFonts w:hint="eastAsia" w:ascii="宋体" w:hAnsi="宋体"/>
                <w:color w:val="auto"/>
                <w:sz w:val="18"/>
                <w:szCs w:val="18"/>
                <w:highlight w:val="none"/>
              </w:rPr>
              <w:t>《中华人民共和国内河交通安全管理条例》（2019年修正）第二十八条  在内河通航水域进行下列可能影响通航安的作业，应当在进行作业前向海事管理机构备案：</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（一）气象观测、测量、地质调查；</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（二）航道日常养护；</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（三）大面积清除水面垃圾；</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（四）可能影响内河通航水域交通安全的其他行为。</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《中华人民共和国水上水下活动通航安全管理规定》</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《水上水下活动通航安全管理规定》第二条  公民、法人或者其他组织在中华人民共和国内河通航水域或者岸线上和国家管辖海域从事下列可能影响通航安全的水上水下活动，适用本规定：</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（一）勘探、采掘、爆破；</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（二）构筑、设置、维修、拆除水上水下构筑物或者设施；</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（三）架设桥梁、索道；</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（四）铺设、检修、拆除水上水下电缆或者管道；</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（五）设置系船浮筒、浮趸、缆桩等设施；</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（六）航道建设，航道、码头前沿水域疏浚；</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（七）举行大型群众性活动、体育比赛；</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（八）打捞沉船、沉物；</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（九）在国家管辖海域内进行调查、测量、过驳、大型设施和移动式平台拖带、捕捞、养殖、科学试验等水上水下施工活动以及在港区、锚地、航道、通航密集区进行的其他有碍航行安全的活动；</w:t>
            </w:r>
          </w:p>
          <w:p>
            <w:pPr>
              <w:spacing w:line="280" w:lineRule="exact"/>
              <w:rPr>
                <w:rFonts w:ascii="宋体" w:hAnsi="宋体"/>
                <w:color w:val="auto"/>
                <w:sz w:val="18"/>
                <w:szCs w:val="18"/>
                <w:highlight w:val="none"/>
              </w:rPr>
            </w:pPr>
            <w:r>
              <w:rPr>
                <w:rFonts w:hint="eastAsia" w:ascii="宋体" w:hAnsi="宋体"/>
                <w:color w:val="auto"/>
                <w:sz w:val="18"/>
                <w:szCs w:val="18"/>
                <w:highlight w:val="none"/>
              </w:rPr>
              <w:t>（十）在内河通航水域进行的气象观测、测量、地质调查，航道日常养护、大面积清除水面垃圾和可能影响内河通航水域交通安全的其他行为。</w:t>
            </w:r>
          </w:p>
          <w:p>
            <w:pPr>
              <w:spacing w:line="240" w:lineRule="exact"/>
              <w:rPr>
                <w:rFonts w:ascii="Arial" w:hAnsi="Arial" w:cs="Arial"/>
                <w:color w:val="auto"/>
                <w:kern w:val="0"/>
                <w:sz w:val="18"/>
                <w:szCs w:val="18"/>
                <w:highlight w:val="none"/>
              </w:rPr>
            </w:pPr>
            <w:r>
              <w:rPr>
                <w:rFonts w:hint="eastAsia" w:ascii="宋体" w:hAnsi="宋体"/>
                <w:color w:val="auto"/>
                <w:sz w:val="18"/>
                <w:szCs w:val="18"/>
                <w:highlight w:val="none"/>
              </w:rPr>
              <w:t>第十三条 从事本规定第二条第（十）项列明的活动的，应当在活动前将作业或者活动方案报海事管理机构备案。</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18"/>
                <w:szCs w:val="18"/>
                <w:highlight w:val="none"/>
              </w:rPr>
            </w:pPr>
            <w:r>
              <w:rPr>
                <w:rFonts w:hint="eastAsia"/>
                <w:color w:val="auto"/>
                <w:sz w:val="18"/>
                <w:szCs w:val="18"/>
                <w:highlight w:val="none"/>
              </w:rPr>
              <w:t>1.审查责任:对有关材料进行审查，提出审查意见。</w:t>
            </w:r>
            <w:r>
              <w:rPr>
                <w:rFonts w:hint="eastAsia"/>
                <w:color w:val="auto"/>
                <w:sz w:val="18"/>
                <w:szCs w:val="18"/>
                <w:highlight w:val="none"/>
              </w:rPr>
              <w:br w:type="textWrapping"/>
            </w:r>
            <w:r>
              <w:rPr>
                <w:rFonts w:hint="eastAsia"/>
                <w:color w:val="auto"/>
                <w:sz w:val="18"/>
                <w:szCs w:val="18"/>
                <w:highlight w:val="none"/>
              </w:rPr>
              <w:t>2.法律法规规章文件规定应履行的其他责任。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color w:val="auto"/>
                <w:sz w:val="18"/>
                <w:szCs w:val="18"/>
                <w:highlight w:val="none"/>
              </w:rPr>
              <w:t>《</w:t>
            </w:r>
            <w:r>
              <w:rPr>
                <w:color w:val="auto"/>
                <w:sz w:val="18"/>
                <w:szCs w:val="18"/>
                <w:highlight w:val="none"/>
              </w:rPr>
              <w:t>内河交通安全条例</w:t>
            </w:r>
            <w:r>
              <w:rPr>
                <w:rFonts w:hint="eastAsia"/>
                <w:color w:val="auto"/>
                <w:sz w:val="18"/>
                <w:szCs w:val="18"/>
                <w:highlight w:val="none"/>
              </w:rPr>
              <w:t>》第四十五条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Cs w:val="21"/>
                <w:highlight w:val="none"/>
              </w:rPr>
              <w:t>行政审批服务科、</w:t>
            </w:r>
            <w:r>
              <w:rPr>
                <w:rFonts w:hint="eastAsia" w:ascii="仿宋_GB2312" w:hAnsi="宋体" w:cs="仿宋_GB2312"/>
                <w:color w:val="auto"/>
                <w:szCs w:val="21"/>
                <w:highlight w:val="none"/>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p>
        </w:tc>
      </w:tr>
      <w:tr>
        <w:tblPrEx>
          <w:tblCellMar>
            <w:top w:w="15" w:type="dxa"/>
            <w:left w:w="15" w:type="dxa"/>
            <w:bottom w:w="15" w:type="dxa"/>
            <w:right w:w="15" w:type="dxa"/>
          </w:tblCellMar>
        </w:tblPrEx>
        <w:trPr>
          <w:trHeight w:val="1515"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其他类</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船舶最低安全配员证书签发</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《船舶最低安全配员规则》（2018年修正）第十条　中国籍船舶配备外国籍船员应当符合以下规定：（一）在中国籍船舶上工作的外国籍船员，应当依照法律、行政法规和国家其他有关规定取得就业许可；（二）外国籍船员持有合格的船员证书，且所持船员证书的签发国与我国签订了船员证书认可协议；（三）雇佣外国籍船员的航运公司已承诺承担船员权益维护的责任。</w:t>
            </w:r>
          </w:p>
          <w:p>
            <w:pPr>
              <w:widowControl/>
              <w:spacing w:line="240" w:lineRule="exact"/>
              <w:rPr>
                <w:rFonts w:hint="eastAsia" w:ascii="宋体" w:hAnsi="宋体" w:cs="宋体"/>
                <w:color w:val="auto"/>
                <w:sz w:val="18"/>
                <w:szCs w:val="18"/>
                <w:highlight w:val="none"/>
              </w:rPr>
            </w:pPr>
            <w:r>
              <w:rPr>
                <w:rFonts w:hint="eastAsia" w:ascii="宋体" w:hAnsi="宋体" w:cs="宋体"/>
                <w:color w:val="auto"/>
                <w:sz w:val="18"/>
                <w:szCs w:val="18"/>
                <w:highlight w:val="none"/>
              </w:rPr>
              <w:t>第十一条　中国籍船舶应当按照本规则的规定，持有海事管理机构颁发的《船舶最低安全配员证书》。在中华人民共和国内水、领海及管辖海域的外国籍船舶，应当按照中华人民共和国缔结或者参加的有关国际条约的规定，持有其船旗国政府主管机关签发的《船舶最低安全配员证书》或者等效文件。</w:t>
            </w:r>
          </w:p>
          <w:p>
            <w:pPr>
              <w:widowControl/>
              <w:spacing w:line="240" w:lineRule="exact"/>
              <w:rPr>
                <w:rFonts w:ascii="Arial" w:hAnsi="Arial" w:cs="Arial"/>
                <w:color w:val="auto"/>
                <w:kern w:val="0"/>
                <w:sz w:val="18"/>
                <w:szCs w:val="18"/>
                <w:highlight w:val="none"/>
              </w:rPr>
            </w:pPr>
            <w:r>
              <w:rPr>
                <w:rFonts w:hint="eastAsia" w:ascii="宋体" w:hAnsi="宋体" w:cs="宋体"/>
                <w:color w:val="auto"/>
                <w:sz w:val="18"/>
                <w:szCs w:val="18"/>
                <w:highlight w:val="none"/>
              </w:rPr>
              <w:t>第十二条　船舶所有人应当在申请船舶国籍登记时，按照本规则的规定，对其船舶的最低安全配员如何适用本规则附录相应标准予以陈述，并可以包括对减免配员的特殊说明。海事管理机构应当在依法对船舶国籍登记进行审核时，核定船舶的最低安全配员，并在核发船舶国籍证书时，向当事船舶配发《船舶最低安全配员证书》。</w:t>
            </w: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kern w:val="0"/>
                <w:sz w:val="18"/>
                <w:szCs w:val="18"/>
                <w:highlight w:val="none"/>
              </w:rPr>
            </w:pPr>
            <w:r>
              <w:rPr>
                <w:rFonts w:hint="eastAsia"/>
                <w:color w:val="auto"/>
                <w:sz w:val="18"/>
                <w:szCs w:val="18"/>
                <w:highlight w:val="none"/>
              </w:rPr>
              <w:t>1.审查责任:对有关材料进行审查，提出审查意见。</w:t>
            </w:r>
            <w:r>
              <w:rPr>
                <w:rFonts w:hint="eastAsia"/>
                <w:color w:val="auto"/>
                <w:sz w:val="18"/>
                <w:szCs w:val="18"/>
                <w:highlight w:val="none"/>
              </w:rPr>
              <w:br w:type="textWrapping"/>
            </w:r>
            <w:r>
              <w:rPr>
                <w:rFonts w:hint="eastAsia"/>
                <w:color w:val="auto"/>
                <w:sz w:val="18"/>
                <w:szCs w:val="18"/>
                <w:highlight w:val="none"/>
              </w:rPr>
              <w:t>2.法律法规规章文件规定应履行的其他责任。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sz w:val="18"/>
                <w:szCs w:val="18"/>
                <w:highlight w:val="none"/>
              </w:rPr>
              <w:t>《船舶最低安全配员规则》第十条</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Cs w:val="21"/>
                <w:highlight w:val="none"/>
              </w:rPr>
              <w:t>行政审批服务科、</w:t>
            </w:r>
            <w:r>
              <w:rPr>
                <w:rFonts w:hint="eastAsia" w:ascii="仿宋_GB2312" w:hAnsi="宋体" w:cs="仿宋_GB2312"/>
                <w:color w:val="auto"/>
                <w:szCs w:val="21"/>
                <w:highlight w:val="none"/>
              </w:rPr>
              <w:t>县地方海事处</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bidi="ar"/>
              </w:rPr>
              <w:t>黔南州人民政府令2016（第27号）承接州级下放</w:t>
            </w:r>
          </w:p>
        </w:tc>
      </w:tr>
      <w:tr>
        <w:tblPrEx>
          <w:tblCellMar>
            <w:top w:w="15" w:type="dxa"/>
            <w:left w:w="15" w:type="dxa"/>
            <w:bottom w:w="15" w:type="dxa"/>
            <w:right w:w="15" w:type="dxa"/>
          </w:tblCellMar>
        </w:tblPrEx>
        <w:trPr>
          <w:trHeight w:val="4080" w:hRule="atLeast"/>
        </w:trPr>
        <w:tc>
          <w:tcPr>
            <w:tcW w:w="651"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1"/>
              </w:numPr>
              <w:tabs>
                <w:tab w:val="left" w:pos="397"/>
              </w:tabs>
              <w:jc w:val="center"/>
              <w:textAlignment w:val="center"/>
              <w:rPr>
                <w:rFonts w:ascii="宋体" w:hAnsi="宋体" w:cs="宋体"/>
                <w:color w:val="auto"/>
                <w:sz w:val="20"/>
                <w:szCs w:val="20"/>
                <w:highlight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其他类</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highlight w:val="none"/>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jc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rPr>
              <w:t>对机动车驾驶员培训经营的备案</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rPr>
                <w:rFonts w:hint="eastAsia" w:ascii="宋体" w:hAnsi="宋体" w:cs="宋体"/>
                <w:color w:val="auto"/>
                <w:kern w:val="0"/>
                <w:sz w:val="18"/>
                <w:szCs w:val="18"/>
                <w:highlight w:val="none"/>
              </w:rPr>
            </w:pPr>
            <w:r>
              <w:rPr>
                <w:rFonts w:hint="eastAsia" w:ascii="宋体" w:hAnsi="宋体" w:cs="宋体"/>
                <w:color w:val="auto"/>
                <w:sz w:val="18"/>
                <w:szCs w:val="18"/>
                <w:highlight w:val="none"/>
              </w:rPr>
              <w:t>根据《国务院关于深化“证照分离”改革进一步激发市场主体发展活力的通知》（国发〔2021〕7号）、《交通运输部关于做好机动车驾驶员培训经营备案有关工作的通知》（交运函〔2021〕248号）文件要求，</w:t>
            </w:r>
            <w:r>
              <w:rPr>
                <w:rFonts w:hint="eastAsia" w:ascii="宋体" w:hAnsi="宋体" w:cs="宋体"/>
                <w:color w:val="auto"/>
                <w:kern w:val="0"/>
                <w:sz w:val="18"/>
                <w:szCs w:val="18"/>
                <w:highlight w:val="none"/>
              </w:rPr>
              <w:t>对机动车驾驶员培训经营的许可改为备案制。一、明确备案要求</w:t>
            </w:r>
          </w:p>
          <w:p>
            <w:pPr>
              <w:widowControl/>
              <w:spacing w:line="240" w:lineRule="exac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拟从事机动车驾驶员培训业务的,应依法向市场监管部门登</w:t>
            </w:r>
          </w:p>
          <w:p>
            <w:pPr>
              <w:widowControl/>
              <w:spacing w:line="240" w:lineRule="exac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记,具备《机动车驾驶员培训管理规定》(交通运输部令2016年第51号)中规定的普通机动车驾驶员培训、道路运输驾驶员从业资格培训、机动车驾驶员培训教练场经营的相关培训业务条件,到所在地县级交通运输主管部门进行备案。机动车驾驶员培训机构应按照备案事项开展相应培训业务。机动车驾驶员培训许可证件仍在有效期内的机动车驾驶员培训机构,可继续按原许可事项开展培训业务。许可证件有效期届满后拟按原许可事项继续从事机动车驾驶员培训业务的,可在有效期届满前到原许可所在地县级交通运输主管部门备案。</w:t>
            </w:r>
          </w:p>
          <w:p>
            <w:pPr>
              <w:widowControl/>
              <w:spacing w:line="240" w:lineRule="exac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机动车驾驶员培训机构变更经营项目、培训能力、培训车型、</w:t>
            </w:r>
          </w:p>
          <w:p>
            <w:pPr>
              <w:widowControl/>
              <w:spacing w:line="240" w:lineRule="exac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机构名称、法定代表人、教练场地等备案事项的,应到原许可或备案所在地县级交通运输主管部门办理备案变更。</w:t>
            </w:r>
          </w:p>
          <w:p>
            <w:pPr>
              <w:widowControl/>
              <w:spacing w:line="240" w:lineRule="exac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机动车驾驶员培训机构需要终止经营的,应在终止经营前30</w:t>
            </w:r>
          </w:p>
          <w:p>
            <w:pPr>
              <w:widowControl/>
              <w:spacing w:line="240" w:lineRule="exac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日内书面告知原许可或备案所在地县级交通运输主管部门。</w:t>
            </w:r>
          </w:p>
          <w:p>
            <w:pPr>
              <w:widowControl/>
              <w:spacing w:line="240" w:lineRule="exact"/>
              <w:rPr>
                <w:rFonts w:hint="eastAsia" w:ascii="宋体" w:hAnsi="宋体" w:cs="宋体"/>
                <w:color w:val="auto"/>
                <w:kern w:val="0"/>
                <w:sz w:val="18"/>
                <w:szCs w:val="18"/>
                <w:highlight w:val="none"/>
              </w:rPr>
            </w:pPr>
          </w:p>
          <w:p>
            <w:pPr>
              <w:widowControl/>
              <w:spacing w:line="240" w:lineRule="exact"/>
              <w:rPr>
                <w:rFonts w:hint="eastAsia" w:ascii="宋体" w:hAnsi="宋体" w:cs="宋体"/>
                <w:color w:val="auto"/>
                <w:sz w:val="18"/>
                <w:szCs w:val="18"/>
                <w:highlight w:val="none"/>
              </w:rPr>
            </w:pPr>
          </w:p>
        </w:tc>
        <w:tc>
          <w:tcPr>
            <w:tcW w:w="403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color w:val="auto"/>
                <w:sz w:val="18"/>
                <w:szCs w:val="18"/>
                <w:highlight w:val="none"/>
              </w:rPr>
            </w:pPr>
            <w:r>
              <w:rPr>
                <w:rFonts w:hint="eastAsia" w:ascii="宋体" w:hAnsi="宋体" w:cs="宋体"/>
                <w:color w:val="auto"/>
                <w:kern w:val="0"/>
                <w:sz w:val="18"/>
                <w:szCs w:val="18"/>
                <w:highlight w:val="none"/>
              </w:rPr>
              <w:t>1.受理责任：公示法定应当提交的材料；</w:t>
            </w:r>
            <w:r>
              <w:rPr>
                <w:rFonts w:ascii="Arial" w:hAnsi="Arial" w:cs="Arial"/>
                <w:color w:val="auto"/>
                <w:kern w:val="0"/>
                <w:sz w:val="18"/>
                <w:szCs w:val="18"/>
                <w:highlight w:val="none"/>
              </w:rPr>
              <w:t>对材料不全或者不符合备案要求的，应当场或者自收到备案材料之日起5日内一次性书面通知备案人需要补充的全部内容</w:t>
            </w:r>
            <w:r>
              <w:rPr>
                <w:rFonts w:hint="eastAsia" w:ascii="宋体" w:hAnsi="宋体" w:cs="宋体"/>
                <w:color w:val="auto"/>
                <w:kern w:val="0"/>
                <w:sz w:val="18"/>
                <w:szCs w:val="18"/>
                <w:highlight w:val="none"/>
              </w:rPr>
              <w:t>。</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2.审查责任：对申请人提交的申请材料进行审查，提出审查意见。</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3.法律法规规章文件规定应履行的其他责任。</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sz w:val="18"/>
                <w:szCs w:val="18"/>
                <w:highlight w:val="none"/>
              </w:rPr>
              <w:t>根据《国务院关于深化“证照分离”改革进一步激发市场主体发展活力的通知》（国发〔2021〕7号）、《交通运输部关于做好机动车驾驶员培训经营备案有关工作的通知》（交运函〔2021〕248号）文件要求</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cs="宋体"/>
                <w:color w:val="auto"/>
                <w:sz w:val="18"/>
                <w:szCs w:val="18"/>
                <w:highlight w:val="none"/>
              </w:rPr>
            </w:pPr>
            <w:r>
              <w:rPr>
                <w:rFonts w:hint="eastAsia" w:ascii="宋体" w:hAnsi="宋体" w:cs="宋体"/>
                <w:color w:val="auto"/>
                <w:szCs w:val="21"/>
                <w:highlight w:val="none"/>
              </w:rPr>
              <w:t>行政审批服务科、县道路运输发展中心</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单位法定代表人、分管领导、科室负责人、具体经办人</w:t>
            </w:r>
          </w:p>
        </w:tc>
        <w:tc>
          <w:tcPr>
            <w:tcW w:w="7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exact"/>
              <w:textAlignment w:val="center"/>
              <w:rPr>
                <w:rFonts w:hint="eastAsia" w:ascii="宋体" w:hAnsi="宋体" w:cs="宋体"/>
                <w:color w:val="auto"/>
                <w:kern w:val="0"/>
                <w:sz w:val="18"/>
                <w:szCs w:val="18"/>
                <w:highlight w:val="none"/>
                <w:lang w:bidi="ar"/>
              </w:rPr>
            </w:pPr>
          </w:p>
        </w:tc>
      </w:tr>
    </w:tbl>
    <w:p>
      <w:pPr>
        <w:rPr>
          <w:color w:val="auto"/>
          <w:highlight w:val="none"/>
        </w:rPr>
      </w:pPr>
      <w:r>
        <w:rPr>
          <w:rFonts w:hint="eastAsia"/>
          <w:color w:val="auto"/>
          <w:highlight w:val="none"/>
        </w:rPr>
        <w:t>注：县交通运输部门只负责其辖区内县、乡公路的路政执法管理工作。</w:t>
      </w:r>
    </w:p>
    <w:sectPr>
      <w:footerReference r:id="rId3" w:type="default"/>
      <w:pgSz w:w="16838" w:h="11906" w:orient="landscape"/>
      <w:pgMar w:top="567" w:right="283" w:bottom="283" w:left="283" w:header="851" w:footer="992" w:gutter="0"/>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AdobeHeitiStd-Regular">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decimal"/>
      <w:lvlText w:val="%1"/>
      <w:lvlJc w:val="left"/>
      <w:pPr>
        <w:tabs>
          <w:tab w:val="left" w:pos="284"/>
        </w:tabs>
        <w:ind w:left="341" w:hanging="34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cumentProtection w:enforcement="0"/>
  <w:defaultTabStop w:val="420"/>
  <w:hyphenationZone w:val="360"/>
  <w:drawingGridVerticalSpacing w:val="158"/>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OTEyNzcyZWIzODRiMWJiNjQ4NmI0N2U3NzYzNmQifQ=="/>
  </w:docVars>
  <w:rsids>
    <w:rsidRoot w:val="00172A27"/>
    <w:rsid w:val="0000648A"/>
    <w:rsid w:val="000441ED"/>
    <w:rsid w:val="0008560E"/>
    <w:rsid w:val="00085C19"/>
    <w:rsid w:val="0009568E"/>
    <w:rsid w:val="00172A27"/>
    <w:rsid w:val="00192524"/>
    <w:rsid w:val="001A7407"/>
    <w:rsid w:val="001F0282"/>
    <w:rsid w:val="001F484A"/>
    <w:rsid w:val="00213BE9"/>
    <w:rsid w:val="002205EB"/>
    <w:rsid w:val="00280218"/>
    <w:rsid w:val="00293227"/>
    <w:rsid w:val="002B4653"/>
    <w:rsid w:val="002B7CDD"/>
    <w:rsid w:val="002D37C2"/>
    <w:rsid w:val="00302688"/>
    <w:rsid w:val="00305393"/>
    <w:rsid w:val="0034760A"/>
    <w:rsid w:val="003E16DF"/>
    <w:rsid w:val="003E21B8"/>
    <w:rsid w:val="00426BDD"/>
    <w:rsid w:val="00451422"/>
    <w:rsid w:val="00474116"/>
    <w:rsid w:val="004F70A2"/>
    <w:rsid w:val="00545012"/>
    <w:rsid w:val="0056417E"/>
    <w:rsid w:val="005E594E"/>
    <w:rsid w:val="005F2A2E"/>
    <w:rsid w:val="0063786B"/>
    <w:rsid w:val="0065540A"/>
    <w:rsid w:val="0066268B"/>
    <w:rsid w:val="006A562C"/>
    <w:rsid w:val="006E28E3"/>
    <w:rsid w:val="006F7276"/>
    <w:rsid w:val="00720AB3"/>
    <w:rsid w:val="007276D7"/>
    <w:rsid w:val="00747CC9"/>
    <w:rsid w:val="007C7187"/>
    <w:rsid w:val="00857B3E"/>
    <w:rsid w:val="00886F97"/>
    <w:rsid w:val="00892112"/>
    <w:rsid w:val="008E2B71"/>
    <w:rsid w:val="009107B0"/>
    <w:rsid w:val="00922F2B"/>
    <w:rsid w:val="00932350"/>
    <w:rsid w:val="009D044C"/>
    <w:rsid w:val="00A4147C"/>
    <w:rsid w:val="00A44801"/>
    <w:rsid w:val="00A662B3"/>
    <w:rsid w:val="00AA739D"/>
    <w:rsid w:val="00AB5EB3"/>
    <w:rsid w:val="00AF5843"/>
    <w:rsid w:val="00B87C30"/>
    <w:rsid w:val="00BD63F7"/>
    <w:rsid w:val="00C11629"/>
    <w:rsid w:val="00C759B6"/>
    <w:rsid w:val="00D1125A"/>
    <w:rsid w:val="00D350EE"/>
    <w:rsid w:val="00DC2C6E"/>
    <w:rsid w:val="00E236D3"/>
    <w:rsid w:val="00E47130"/>
    <w:rsid w:val="00E61F0A"/>
    <w:rsid w:val="00EC559C"/>
    <w:rsid w:val="00EE04BE"/>
    <w:rsid w:val="00F4405F"/>
    <w:rsid w:val="00F66629"/>
    <w:rsid w:val="00F77905"/>
    <w:rsid w:val="00FD44A8"/>
    <w:rsid w:val="00FF3156"/>
    <w:rsid w:val="01136323"/>
    <w:rsid w:val="01157001"/>
    <w:rsid w:val="012A33E8"/>
    <w:rsid w:val="014539A8"/>
    <w:rsid w:val="014D4D38"/>
    <w:rsid w:val="01827CF2"/>
    <w:rsid w:val="018609AE"/>
    <w:rsid w:val="01C95D5C"/>
    <w:rsid w:val="01D73B86"/>
    <w:rsid w:val="01E96E62"/>
    <w:rsid w:val="02470866"/>
    <w:rsid w:val="025E3F53"/>
    <w:rsid w:val="028005FD"/>
    <w:rsid w:val="02A84229"/>
    <w:rsid w:val="02DB7CB9"/>
    <w:rsid w:val="02DF4DAD"/>
    <w:rsid w:val="034F5494"/>
    <w:rsid w:val="0355386F"/>
    <w:rsid w:val="0378601E"/>
    <w:rsid w:val="03DD10A6"/>
    <w:rsid w:val="03F2730A"/>
    <w:rsid w:val="041A7758"/>
    <w:rsid w:val="04877F85"/>
    <w:rsid w:val="04C157D4"/>
    <w:rsid w:val="053E23C1"/>
    <w:rsid w:val="05746676"/>
    <w:rsid w:val="05B36D4E"/>
    <w:rsid w:val="05B92927"/>
    <w:rsid w:val="05EA1DD6"/>
    <w:rsid w:val="060502FA"/>
    <w:rsid w:val="064C4B37"/>
    <w:rsid w:val="067700BB"/>
    <w:rsid w:val="06865B9E"/>
    <w:rsid w:val="06C06F4E"/>
    <w:rsid w:val="06C8357C"/>
    <w:rsid w:val="0708187F"/>
    <w:rsid w:val="071F2612"/>
    <w:rsid w:val="072B6D61"/>
    <w:rsid w:val="072B7208"/>
    <w:rsid w:val="07C473A6"/>
    <w:rsid w:val="07CA59E8"/>
    <w:rsid w:val="07D07CBB"/>
    <w:rsid w:val="07D557D1"/>
    <w:rsid w:val="087E16B9"/>
    <w:rsid w:val="08986B20"/>
    <w:rsid w:val="089E31B1"/>
    <w:rsid w:val="08C67420"/>
    <w:rsid w:val="08E964C6"/>
    <w:rsid w:val="09054F43"/>
    <w:rsid w:val="090B64CA"/>
    <w:rsid w:val="09166AAF"/>
    <w:rsid w:val="095B3E0B"/>
    <w:rsid w:val="096207FC"/>
    <w:rsid w:val="098E1E7E"/>
    <w:rsid w:val="099A3A72"/>
    <w:rsid w:val="09B0056E"/>
    <w:rsid w:val="09D33F5F"/>
    <w:rsid w:val="09D34F1D"/>
    <w:rsid w:val="09D75611"/>
    <w:rsid w:val="09E82BFE"/>
    <w:rsid w:val="09EB11B3"/>
    <w:rsid w:val="0A535B28"/>
    <w:rsid w:val="0ADE7DEF"/>
    <w:rsid w:val="0AE6494C"/>
    <w:rsid w:val="0B1E1214"/>
    <w:rsid w:val="0B535173"/>
    <w:rsid w:val="0B992A53"/>
    <w:rsid w:val="0BD7098D"/>
    <w:rsid w:val="0BD730A1"/>
    <w:rsid w:val="0C7802B9"/>
    <w:rsid w:val="0C8D62AB"/>
    <w:rsid w:val="0CA14922"/>
    <w:rsid w:val="0CC4327C"/>
    <w:rsid w:val="0CD03FE2"/>
    <w:rsid w:val="0CDC0DBD"/>
    <w:rsid w:val="0D0C5585"/>
    <w:rsid w:val="0D6808B1"/>
    <w:rsid w:val="0DF74345"/>
    <w:rsid w:val="0E5C239D"/>
    <w:rsid w:val="0E8501A1"/>
    <w:rsid w:val="0E884F40"/>
    <w:rsid w:val="0F015215"/>
    <w:rsid w:val="0F0A004B"/>
    <w:rsid w:val="0F0A6E39"/>
    <w:rsid w:val="0F0D3D3E"/>
    <w:rsid w:val="0F141D7F"/>
    <w:rsid w:val="0F294770"/>
    <w:rsid w:val="0F9147EE"/>
    <w:rsid w:val="0FAA4C8B"/>
    <w:rsid w:val="0FBA64EE"/>
    <w:rsid w:val="0FC04C5C"/>
    <w:rsid w:val="0FD33CDE"/>
    <w:rsid w:val="0FE955BF"/>
    <w:rsid w:val="1008066E"/>
    <w:rsid w:val="10114AF1"/>
    <w:rsid w:val="10126002"/>
    <w:rsid w:val="10154F96"/>
    <w:rsid w:val="101D0C85"/>
    <w:rsid w:val="107477FE"/>
    <w:rsid w:val="10812037"/>
    <w:rsid w:val="10A02993"/>
    <w:rsid w:val="10B871D5"/>
    <w:rsid w:val="10C35E27"/>
    <w:rsid w:val="10D202FC"/>
    <w:rsid w:val="10D812F6"/>
    <w:rsid w:val="10D87550"/>
    <w:rsid w:val="10EB2DB1"/>
    <w:rsid w:val="111278A9"/>
    <w:rsid w:val="11164673"/>
    <w:rsid w:val="11843244"/>
    <w:rsid w:val="11B95C3A"/>
    <w:rsid w:val="11DA3D05"/>
    <w:rsid w:val="11EF772D"/>
    <w:rsid w:val="12290682"/>
    <w:rsid w:val="12414072"/>
    <w:rsid w:val="124B3CF0"/>
    <w:rsid w:val="124C1A16"/>
    <w:rsid w:val="12503FC7"/>
    <w:rsid w:val="126A1348"/>
    <w:rsid w:val="128F56D9"/>
    <w:rsid w:val="129D3C65"/>
    <w:rsid w:val="12F73995"/>
    <w:rsid w:val="130732F6"/>
    <w:rsid w:val="133E2F6D"/>
    <w:rsid w:val="13690482"/>
    <w:rsid w:val="13AB32F6"/>
    <w:rsid w:val="14452A96"/>
    <w:rsid w:val="145F4995"/>
    <w:rsid w:val="145F7460"/>
    <w:rsid w:val="1509340B"/>
    <w:rsid w:val="15101B02"/>
    <w:rsid w:val="15136A24"/>
    <w:rsid w:val="151F2085"/>
    <w:rsid w:val="157D28B8"/>
    <w:rsid w:val="15803E4E"/>
    <w:rsid w:val="159155A3"/>
    <w:rsid w:val="15D65203"/>
    <w:rsid w:val="15D867A7"/>
    <w:rsid w:val="15E150D1"/>
    <w:rsid w:val="163360DA"/>
    <w:rsid w:val="16510DA6"/>
    <w:rsid w:val="167D0A91"/>
    <w:rsid w:val="16FE7BBE"/>
    <w:rsid w:val="17143815"/>
    <w:rsid w:val="1718768C"/>
    <w:rsid w:val="173B59CD"/>
    <w:rsid w:val="173C089E"/>
    <w:rsid w:val="1785754A"/>
    <w:rsid w:val="178A74D9"/>
    <w:rsid w:val="17B44EFA"/>
    <w:rsid w:val="17EA1674"/>
    <w:rsid w:val="17F63CC7"/>
    <w:rsid w:val="1836605A"/>
    <w:rsid w:val="183B47A6"/>
    <w:rsid w:val="18736580"/>
    <w:rsid w:val="188A066D"/>
    <w:rsid w:val="189903D7"/>
    <w:rsid w:val="18A20E82"/>
    <w:rsid w:val="18DE7D53"/>
    <w:rsid w:val="196923CF"/>
    <w:rsid w:val="19BE5AF1"/>
    <w:rsid w:val="19D27247"/>
    <w:rsid w:val="19F914D8"/>
    <w:rsid w:val="1A2F6BFB"/>
    <w:rsid w:val="1A547FF8"/>
    <w:rsid w:val="1AD339E7"/>
    <w:rsid w:val="1B0546D9"/>
    <w:rsid w:val="1B1D2A1C"/>
    <w:rsid w:val="1B282143"/>
    <w:rsid w:val="1B304C1C"/>
    <w:rsid w:val="1B6C6AC9"/>
    <w:rsid w:val="1B9C202B"/>
    <w:rsid w:val="1BA4754B"/>
    <w:rsid w:val="1BAB7CA9"/>
    <w:rsid w:val="1BEA0FE8"/>
    <w:rsid w:val="1C137276"/>
    <w:rsid w:val="1C9A7070"/>
    <w:rsid w:val="1CA509BE"/>
    <w:rsid w:val="1D073A0B"/>
    <w:rsid w:val="1D252207"/>
    <w:rsid w:val="1D453EEC"/>
    <w:rsid w:val="1D5F7BB8"/>
    <w:rsid w:val="1D7A27EC"/>
    <w:rsid w:val="1D85546D"/>
    <w:rsid w:val="1D886894"/>
    <w:rsid w:val="1D9C27B6"/>
    <w:rsid w:val="1DBE272D"/>
    <w:rsid w:val="1DE05169"/>
    <w:rsid w:val="1DF649C5"/>
    <w:rsid w:val="1E642BA0"/>
    <w:rsid w:val="1E7B17A7"/>
    <w:rsid w:val="1EBA1146"/>
    <w:rsid w:val="1ED43CEA"/>
    <w:rsid w:val="1EE6551B"/>
    <w:rsid w:val="1EEF236A"/>
    <w:rsid w:val="1FB650BB"/>
    <w:rsid w:val="1FED1F85"/>
    <w:rsid w:val="203013AA"/>
    <w:rsid w:val="204143F0"/>
    <w:rsid w:val="204D7D98"/>
    <w:rsid w:val="206D3413"/>
    <w:rsid w:val="207F6A1D"/>
    <w:rsid w:val="20B96A42"/>
    <w:rsid w:val="20E21EDB"/>
    <w:rsid w:val="20E24817"/>
    <w:rsid w:val="213D692A"/>
    <w:rsid w:val="21560BBA"/>
    <w:rsid w:val="21876A52"/>
    <w:rsid w:val="225D2376"/>
    <w:rsid w:val="225E500E"/>
    <w:rsid w:val="226A29A3"/>
    <w:rsid w:val="22713699"/>
    <w:rsid w:val="228B0588"/>
    <w:rsid w:val="22BC7E83"/>
    <w:rsid w:val="22C46979"/>
    <w:rsid w:val="22D447A0"/>
    <w:rsid w:val="22D65E06"/>
    <w:rsid w:val="22E51C60"/>
    <w:rsid w:val="230D5DAF"/>
    <w:rsid w:val="232377BF"/>
    <w:rsid w:val="23240E03"/>
    <w:rsid w:val="232454D1"/>
    <w:rsid w:val="23476E23"/>
    <w:rsid w:val="236F63C6"/>
    <w:rsid w:val="23C9764B"/>
    <w:rsid w:val="241C0624"/>
    <w:rsid w:val="241C63FF"/>
    <w:rsid w:val="2432031D"/>
    <w:rsid w:val="24435D07"/>
    <w:rsid w:val="244B2580"/>
    <w:rsid w:val="24584196"/>
    <w:rsid w:val="245C3806"/>
    <w:rsid w:val="249074A0"/>
    <w:rsid w:val="249735B5"/>
    <w:rsid w:val="24C122FC"/>
    <w:rsid w:val="24C753F5"/>
    <w:rsid w:val="24CF06ED"/>
    <w:rsid w:val="24F00DF9"/>
    <w:rsid w:val="250937F2"/>
    <w:rsid w:val="254F6BFD"/>
    <w:rsid w:val="25AD5D20"/>
    <w:rsid w:val="26103D41"/>
    <w:rsid w:val="268564DD"/>
    <w:rsid w:val="26B46CE5"/>
    <w:rsid w:val="26C364E3"/>
    <w:rsid w:val="26D15106"/>
    <w:rsid w:val="26DE174A"/>
    <w:rsid w:val="27333FB3"/>
    <w:rsid w:val="27532EB8"/>
    <w:rsid w:val="277701EC"/>
    <w:rsid w:val="277D0428"/>
    <w:rsid w:val="27A4199D"/>
    <w:rsid w:val="27A446DF"/>
    <w:rsid w:val="27B32BD6"/>
    <w:rsid w:val="27D42579"/>
    <w:rsid w:val="27D57583"/>
    <w:rsid w:val="281D1915"/>
    <w:rsid w:val="28323D11"/>
    <w:rsid w:val="283C2BCC"/>
    <w:rsid w:val="284025D4"/>
    <w:rsid w:val="289F7FF9"/>
    <w:rsid w:val="28D306F0"/>
    <w:rsid w:val="28E57B42"/>
    <w:rsid w:val="29223335"/>
    <w:rsid w:val="2928113A"/>
    <w:rsid w:val="293E4722"/>
    <w:rsid w:val="29533604"/>
    <w:rsid w:val="2991078C"/>
    <w:rsid w:val="2A26403A"/>
    <w:rsid w:val="2A3C7070"/>
    <w:rsid w:val="2A5D7420"/>
    <w:rsid w:val="2A693987"/>
    <w:rsid w:val="2A7272D9"/>
    <w:rsid w:val="2AA9774C"/>
    <w:rsid w:val="2AF13823"/>
    <w:rsid w:val="2AF7176E"/>
    <w:rsid w:val="2B6C33DF"/>
    <w:rsid w:val="2B7A6AAF"/>
    <w:rsid w:val="2B83240C"/>
    <w:rsid w:val="2BB84BC4"/>
    <w:rsid w:val="2BCC24B9"/>
    <w:rsid w:val="2BCD21B6"/>
    <w:rsid w:val="2BF51CD6"/>
    <w:rsid w:val="2C0348CD"/>
    <w:rsid w:val="2C1D0AD0"/>
    <w:rsid w:val="2C41154F"/>
    <w:rsid w:val="2C65513E"/>
    <w:rsid w:val="2C9D2064"/>
    <w:rsid w:val="2C9D737A"/>
    <w:rsid w:val="2CA121FF"/>
    <w:rsid w:val="2CB07E0F"/>
    <w:rsid w:val="2CE401EA"/>
    <w:rsid w:val="2D2E6A7D"/>
    <w:rsid w:val="2DED1520"/>
    <w:rsid w:val="2DF0577B"/>
    <w:rsid w:val="2DF95CC4"/>
    <w:rsid w:val="2E837D1F"/>
    <w:rsid w:val="2EA71549"/>
    <w:rsid w:val="2EBC033A"/>
    <w:rsid w:val="2ECC4F5A"/>
    <w:rsid w:val="2EE036F6"/>
    <w:rsid w:val="2F4A52E3"/>
    <w:rsid w:val="2FAD7131"/>
    <w:rsid w:val="2FF85493"/>
    <w:rsid w:val="3016773A"/>
    <w:rsid w:val="301C3BE3"/>
    <w:rsid w:val="30482DE0"/>
    <w:rsid w:val="30496388"/>
    <w:rsid w:val="309A02D0"/>
    <w:rsid w:val="30F43AC7"/>
    <w:rsid w:val="30F56DD2"/>
    <w:rsid w:val="31230DCD"/>
    <w:rsid w:val="31A31F0E"/>
    <w:rsid w:val="31AD2F22"/>
    <w:rsid w:val="31ED70F4"/>
    <w:rsid w:val="32663CD0"/>
    <w:rsid w:val="32741178"/>
    <w:rsid w:val="32853D38"/>
    <w:rsid w:val="328D096B"/>
    <w:rsid w:val="32903F45"/>
    <w:rsid w:val="33072533"/>
    <w:rsid w:val="33E800AC"/>
    <w:rsid w:val="343926B5"/>
    <w:rsid w:val="34980E60"/>
    <w:rsid w:val="34E23915"/>
    <w:rsid w:val="35152498"/>
    <w:rsid w:val="35503B32"/>
    <w:rsid w:val="35526D2F"/>
    <w:rsid w:val="35971446"/>
    <w:rsid w:val="35CA5D13"/>
    <w:rsid w:val="362F6CB4"/>
    <w:rsid w:val="36424CF5"/>
    <w:rsid w:val="3694599A"/>
    <w:rsid w:val="36A57690"/>
    <w:rsid w:val="36C172D5"/>
    <w:rsid w:val="37172BEE"/>
    <w:rsid w:val="372A3E89"/>
    <w:rsid w:val="375059D7"/>
    <w:rsid w:val="383A6FBB"/>
    <w:rsid w:val="386D6DD1"/>
    <w:rsid w:val="389725F0"/>
    <w:rsid w:val="38B4713C"/>
    <w:rsid w:val="390F3856"/>
    <w:rsid w:val="39644880"/>
    <w:rsid w:val="398E188B"/>
    <w:rsid w:val="39B010E7"/>
    <w:rsid w:val="39C73CE3"/>
    <w:rsid w:val="39CA58F8"/>
    <w:rsid w:val="3A064DE8"/>
    <w:rsid w:val="3A116650"/>
    <w:rsid w:val="3A1945F3"/>
    <w:rsid w:val="3A1E6308"/>
    <w:rsid w:val="3A2B1A17"/>
    <w:rsid w:val="3A4D3217"/>
    <w:rsid w:val="3AA7225D"/>
    <w:rsid w:val="3B165DAD"/>
    <w:rsid w:val="3B253993"/>
    <w:rsid w:val="3B4A5E18"/>
    <w:rsid w:val="3B50030C"/>
    <w:rsid w:val="3B70772E"/>
    <w:rsid w:val="3B793CDE"/>
    <w:rsid w:val="3B7C4A9F"/>
    <w:rsid w:val="3BC14567"/>
    <w:rsid w:val="3BC75BCD"/>
    <w:rsid w:val="3BCA5163"/>
    <w:rsid w:val="3C4615DB"/>
    <w:rsid w:val="3C594792"/>
    <w:rsid w:val="3CCC7258"/>
    <w:rsid w:val="3D012BAA"/>
    <w:rsid w:val="3D08610F"/>
    <w:rsid w:val="3D121061"/>
    <w:rsid w:val="3D12549B"/>
    <w:rsid w:val="3D3B13FA"/>
    <w:rsid w:val="3D5764D9"/>
    <w:rsid w:val="3D8423DD"/>
    <w:rsid w:val="3D9F6108"/>
    <w:rsid w:val="3DD976B4"/>
    <w:rsid w:val="3E07167B"/>
    <w:rsid w:val="3E5643C4"/>
    <w:rsid w:val="3E6C2FB2"/>
    <w:rsid w:val="3E962F17"/>
    <w:rsid w:val="3F2D1EAB"/>
    <w:rsid w:val="3F66144D"/>
    <w:rsid w:val="3F676329"/>
    <w:rsid w:val="3FC54AC6"/>
    <w:rsid w:val="3FC85D2A"/>
    <w:rsid w:val="3FE80433"/>
    <w:rsid w:val="40035726"/>
    <w:rsid w:val="40180A64"/>
    <w:rsid w:val="40450C52"/>
    <w:rsid w:val="4059117B"/>
    <w:rsid w:val="40782324"/>
    <w:rsid w:val="409C10FE"/>
    <w:rsid w:val="41227AC1"/>
    <w:rsid w:val="412A4857"/>
    <w:rsid w:val="41466412"/>
    <w:rsid w:val="42571241"/>
    <w:rsid w:val="427C4B39"/>
    <w:rsid w:val="42906DA9"/>
    <w:rsid w:val="429A07C3"/>
    <w:rsid w:val="43066902"/>
    <w:rsid w:val="433B1B2A"/>
    <w:rsid w:val="438C105C"/>
    <w:rsid w:val="439237EA"/>
    <w:rsid w:val="43A819F1"/>
    <w:rsid w:val="43DC75D9"/>
    <w:rsid w:val="43FE675B"/>
    <w:rsid w:val="44002104"/>
    <w:rsid w:val="444D0DFF"/>
    <w:rsid w:val="44873645"/>
    <w:rsid w:val="44B22A06"/>
    <w:rsid w:val="44C00FA1"/>
    <w:rsid w:val="44C5449D"/>
    <w:rsid w:val="44C718F9"/>
    <w:rsid w:val="44E939BD"/>
    <w:rsid w:val="44F9164A"/>
    <w:rsid w:val="44FD4859"/>
    <w:rsid w:val="45185D57"/>
    <w:rsid w:val="452401A6"/>
    <w:rsid w:val="45BA6B5A"/>
    <w:rsid w:val="46025A3C"/>
    <w:rsid w:val="462865F6"/>
    <w:rsid w:val="463D560E"/>
    <w:rsid w:val="465D6E84"/>
    <w:rsid w:val="468772B0"/>
    <w:rsid w:val="46B86A2D"/>
    <w:rsid w:val="472F4B7C"/>
    <w:rsid w:val="4766336A"/>
    <w:rsid w:val="478D53C7"/>
    <w:rsid w:val="478D5B15"/>
    <w:rsid w:val="47BC567F"/>
    <w:rsid w:val="47FB54DD"/>
    <w:rsid w:val="48242EED"/>
    <w:rsid w:val="482D3E87"/>
    <w:rsid w:val="487E26AA"/>
    <w:rsid w:val="489C21A3"/>
    <w:rsid w:val="48FD0F4A"/>
    <w:rsid w:val="49262DB0"/>
    <w:rsid w:val="497C0C22"/>
    <w:rsid w:val="497D3B95"/>
    <w:rsid w:val="4AD030B8"/>
    <w:rsid w:val="4B013336"/>
    <w:rsid w:val="4B422370"/>
    <w:rsid w:val="4B4D682D"/>
    <w:rsid w:val="4B643EDA"/>
    <w:rsid w:val="4BAC7C49"/>
    <w:rsid w:val="4BB00F39"/>
    <w:rsid w:val="4BB56872"/>
    <w:rsid w:val="4BBA360A"/>
    <w:rsid w:val="4BCD31A9"/>
    <w:rsid w:val="4BD55820"/>
    <w:rsid w:val="4C1B2CAF"/>
    <w:rsid w:val="4C2F6FD6"/>
    <w:rsid w:val="4C3312EC"/>
    <w:rsid w:val="4C5D6298"/>
    <w:rsid w:val="4CBA690C"/>
    <w:rsid w:val="4CE63D05"/>
    <w:rsid w:val="4CF14A95"/>
    <w:rsid w:val="4D04165B"/>
    <w:rsid w:val="4D2D44CE"/>
    <w:rsid w:val="4D496161"/>
    <w:rsid w:val="4D5749A5"/>
    <w:rsid w:val="4D5D4D10"/>
    <w:rsid w:val="4D6E1856"/>
    <w:rsid w:val="4D742405"/>
    <w:rsid w:val="4D8F2D9D"/>
    <w:rsid w:val="4D9A53F0"/>
    <w:rsid w:val="4DCA28E0"/>
    <w:rsid w:val="4E346929"/>
    <w:rsid w:val="4E82353E"/>
    <w:rsid w:val="4EAE60CE"/>
    <w:rsid w:val="4ECA514F"/>
    <w:rsid w:val="4ED747D6"/>
    <w:rsid w:val="4EEE5DE4"/>
    <w:rsid w:val="4F0F50F6"/>
    <w:rsid w:val="4F225DA2"/>
    <w:rsid w:val="4F4A0F0C"/>
    <w:rsid w:val="501940B3"/>
    <w:rsid w:val="502C0CEA"/>
    <w:rsid w:val="503E72E5"/>
    <w:rsid w:val="508F20E4"/>
    <w:rsid w:val="50A74910"/>
    <w:rsid w:val="50CA60D9"/>
    <w:rsid w:val="513D6FE2"/>
    <w:rsid w:val="519B6306"/>
    <w:rsid w:val="51A44ED0"/>
    <w:rsid w:val="51FB2A50"/>
    <w:rsid w:val="52137C33"/>
    <w:rsid w:val="521620EC"/>
    <w:rsid w:val="5232512B"/>
    <w:rsid w:val="524B77AC"/>
    <w:rsid w:val="526B5CD8"/>
    <w:rsid w:val="52EB7BEF"/>
    <w:rsid w:val="53163E96"/>
    <w:rsid w:val="53290472"/>
    <w:rsid w:val="534C3221"/>
    <w:rsid w:val="5391597C"/>
    <w:rsid w:val="53DE7718"/>
    <w:rsid w:val="540042B1"/>
    <w:rsid w:val="542F1376"/>
    <w:rsid w:val="543C2055"/>
    <w:rsid w:val="543E66C0"/>
    <w:rsid w:val="545E4172"/>
    <w:rsid w:val="5464182C"/>
    <w:rsid w:val="54774E08"/>
    <w:rsid w:val="547E2964"/>
    <w:rsid w:val="54B23BF0"/>
    <w:rsid w:val="54D94FB6"/>
    <w:rsid w:val="54FD1D58"/>
    <w:rsid w:val="551E7E3D"/>
    <w:rsid w:val="560C77D2"/>
    <w:rsid w:val="56582497"/>
    <w:rsid w:val="56ED5EBE"/>
    <w:rsid w:val="570B3555"/>
    <w:rsid w:val="57173B9E"/>
    <w:rsid w:val="575140FD"/>
    <w:rsid w:val="575A7105"/>
    <w:rsid w:val="57963633"/>
    <w:rsid w:val="57965B07"/>
    <w:rsid w:val="57B016B6"/>
    <w:rsid w:val="57C87729"/>
    <w:rsid w:val="57FF4BCC"/>
    <w:rsid w:val="58252F34"/>
    <w:rsid w:val="58647451"/>
    <w:rsid w:val="58684F91"/>
    <w:rsid w:val="588741B1"/>
    <w:rsid w:val="589A11D2"/>
    <w:rsid w:val="58C13658"/>
    <w:rsid w:val="594746AE"/>
    <w:rsid w:val="595D7B77"/>
    <w:rsid w:val="59E31446"/>
    <w:rsid w:val="59F313F5"/>
    <w:rsid w:val="59FE3568"/>
    <w:rsid w:val="5A396F78"/>
    <w:rsid w:val="5A8837AC"/>
    <w:rsid w:val="5A92193A"/>
    <w:rsid w:val="5A9C161D"/>
    <w:rsid w:val="5AD2791F"/>
    <w:rsid w:val="5ADE3DAE"/>
    <w:rsid w:val="5B1235D6"/>
    <w:rsid w:val="5B465534"/>
    <w:rsid w:val="5B5419FF"/>
    <w:rsid w:val="5B8041D1"/>
    <w:rsid w:val="5BB003E3"/>
    <w:rsid w:val="5BD76A39"/>
    <w:rsid w:val="5BDB1964"/>
    <w:rsid w:val="5C1A0576"/>
    <w:rsid w:val="5C360764"/>
    <w:rsid w:val="5C4C5D78"/>
    <w:rsid w:val="5CC406E0"/>
    <w:rsid w:val="5CCF68BD"/>
    <w:rsid w:val="5D3002D3"/>
    <w:rsid w:val="5D954594"/>
    <w:rsid w:val="5DA81E62"/>
    <w:rsid w:val="5DD2196F"/>
    <w:rsid w:val="5E2D02C6"/>
    <w:rsid w:val="5E5218E8"/>
    <w:rsid w:val="5E602728"/>
    <w:rsid w:val="5E7433B8"/>
    <w:rsid w:val="5E92196E"/>
    <w:rsid w:val="5EBC362E"/>
    <w:rsid w:val="5EBF596E"/>
    <w:rsid w:val="5EC80EB2"/>
    <w:rsid w:val="5EEA14F8"/>
    <w:rsid w:val="5F0A2D18"/>
    <w:rsid w:val="5F453B35"/>
    <w:rsid w:val="5F575682"/>
    <w:rsid w:val="5F656220"/>
    <w:rsid w:val="5FE30359"/>
    <w:rsid w:val="60586520"/>
    <w:rsid w:val="606A2F5E"/>
    <w:rsid w:val="60704192"/>
    <w:rsid w:val="6071095D"/>
    <w:rsid w:val="60EB3789"/>
    <w:rsid w:val="611166BE"/>
    <w:rsid w:val="613847B1"/>
    <w:rsid w:val="613A55D3"/>
    <w:rsid w:val="613F6527"/>
    <w:rsid w:val="61C617F0"/>
    <w:rsid w:val="622E6C1A"/>
    <w:rsid w:val="623719BC"/>
    <w:rsid w:val="62645A4D"/>
    <w:rsid w:val="62D90966"/>
    <w:rsid w:val="62DB3BBA"/>
    <w:rsid w:val="62E1332B"/>
    <w:rsid w:val="6341402D"/>
    <w:rsid w:val="634228E8"/>
    <w:rsid w:val="63503CB7"/>
    <w:rsid w:val="637C5D8F"/>
    <w:rsid w:val="639B0B08"/>
    <w:rsid w:val="63A53B6B"/>
    <w:rsid w:val="63BF0C12"/>
    <w:rsid w:val="63DC0B21"/>
    <w:rsid w:val="642F3009"/>
    <w:rsid w:val="6471026C"/>
    <w:rsid w:val="64AA2090"/>
    <w:rsid w:val="64AC105E"/>
    <w:rsid w:val="64B95C79"/>
    <w:rsid w:val="64BD48EB"/>
    <w:rsid w:val="64CA1DFF"/>
    <w:rsid w:val="64CF391A"/>
    <w:rsid w:val="64D6131B"/>
    <w:rsid w:val="64E949AB"/>
    <w:rsid w:val="65076E9D"/>
    <w:rsid w:val="65514730"/>
    <w:rsid w:val="658F0577"/>
    <w:rsid w:val="65BE13DF"/>
    <w:rsid w:val="65C47666"/>
    <w:rsid w:val="660510C9"/>
    <w:rsid w:val="669A669D"/>
    <w:rsid w:val="66D71736"/>
    <w:rsid w:val="66E0205A"/>
    <w:rsid w:val="67216B62"/>
    <w:rsid w:val="67364928"/>
    <w:rsid w:val="673A6807"/>
    <w:rsid w:val="67B84409"/>
    <w:rsid w:val="67E702BD"/>
    <w:rsid w:val="67EB4B40"/>
    <w:rsid w:val="67EE404B"/>
    <w:rsid w:val="68090C9A"/>
    <w:rsid w:val="681E1BE5"/>
    <w:rsid w:val="684E5A28"/>
    <w:rsid w:val="68682871"/>
    <w:rsid w:val="688A75DB"/>
    <w:rsid w:val="68930BE9"/>
    <w:rsid w:val="68C03FFD"/>
    <w:rsid w:val="68F62348"/>
    <w:rsid w:val="68FA00AE"/>
    <w:rsid w:val="69163516"/>
    <w:rsid w:val="69273661"/>
    <w:rsid w:val="69597DF3"/>
    <w:rsid w:val="698000E6"/>
    <w:rsid w:val="6999013C"/>
    <w:rsid w:val="69EB567C"/>
    <w:rsid w:val="6A0C1047"/>
    <w:rsid w:val="6A2657F7"/>
    <w:rsid w:val="6A360045"/>
    <w:rsid w:val="6A3751B8"/>
    <w:rsid w:val="6A9811DC"/>
    <w:rsid w:val="6A994C99"/>
    <w:rsid w:val="6AA92C44"/>
    <w:rsid w:val="6AB03866"/>
    <w:rsid w:val="6B4B21B0"/>
    <w:rsid w:val="6B7D28B8"/>
    <w:rsid w:val="6BA5507E"/>
    <w:rsid w:val="6BAF1C39"/>
    <w:rsid w:val="6BFB61DB"/>
    <w:rsid w:val="6C0B576B"/>
    <w:rsid w:val="6C28700C"/>
    <w:rsid w:val="6C290CA3"/>
    <w:rsid w:val="6C391422"/>
    <w:rsid w:val="6C446A04"/>
    <w:rsid w:val="6C52731A"/>
    <w:rsid w:val="6C901431"/>
    <w:rsid w:val="6CDC7AA6"/>
    <w:rsid w:val="6CE1203E"/>
    <w:rsid w:val="6D2B78B9"/>
    <w:rsid w:val="6D3C632B"/>
    <w:rsid w:val="6D5A1A4A"/>
    <w:rsid w:val="6D6F2D8D"/>
    <w:rsid w:val="6D8D1B1E"/>
    <w:rsid w:val="6DBB225D"/>
    <w:rsid w:val="6DDF1C5F"/>
    <w:rsid w:val="6DFC242B"/>
    <w:rsid w:val="6E2B3FAC"/>
    <w:rsid w:val="6E317284"/>
    <w:rsid w:val="6E496567"/>
    <w:rsid w:val="6E7C2E0F"/>
    <w:rsid w:val="6E834F26"/>
    <w:rsid w:val="6ECE6B3F"/>
    <w:rsid w:val="6F2179F2"/>
    <w:rsid w:val="6F336AB2"/>
    <w:rsid w:val="6F3D57C2"/>
    <w:rsid w:val="6F700DC6"/>
    <w:rsid w:val="6F8B65A4"/>
    <w:rsid w:val="6FEF581A"/>
    <w:rsid w:val="70051994"/>
    <w:rsid w:val="701B321F"/>
    <w:rsid w:val="70203C4D"/>
    <w:rsid w:val="702B5EF8"/>
    <w:rsid w:val="703E226E"/>
    <w:rsid w:val="704006D3"/>
    <w:rsid w:val="706202C3"/>
    <w:rsid w:val="709212B9"/>
    <w:rsid w:val="70A628A5"/>
    <w:rsid w:val="70C20C9B"/>
    <w:rsid w:val="70C83E37"/>
    <w:rsid w:val="70E2488A"/>
    <w:rsid w:val="714845AB"/>
    <w:rsid w:val="71AC0F57"/>
    <w:rsid w:val="71C6632C"/>
    <w:rsid w:val="71F05286"/>
    <w:rsid w:val="720D5BE7"/>
    <w:rsid w:val="722E0DD6"/>
    <w:rsid w:val="72651311"/>
    <w:rsid w:val="726A57B7"/>
    <w:rsid w:val="72A8633F"/>
    <w:rsid w:val="72BB333D"/>
    <w:rsid w:val="72C03B8F"/>
    <w:rsid w:val="72DD59B1"/>
    <w:rsid w:val="72FC6D1B"/>
    <w:rsid w:val="7329569D"/>
    <w:rsid w:val="73455421"/>
    <w:rsid w:val="73B00E85"/>
    <w:rsid w:val="73B87343"/>
    <w:rsid w:val="73F84DCC"/>
    <w:rsid w:val="742B2BA8"/>
    <w:rsid w:val="74585D90"/>
    <w:rsid w:val="747E2EA2"/>
    <w:rsid w:val="747F4791"/>
    <w:rsid w:val="74876D60"/>
    <w:rsid w:val="749978CB"/>
    <w:rsid w:val="74B12817"/>
    <w:rsid w:val="75813CA5"/>
    <w:rsid w:val="75871255"/>
    <w:rsid w:val="758B0717"/>
    <w:rsid w:val="75C34E18"/>
    <w:rsid w:val="75F61033"/>
    <w:rsid w:val="7640697C"/>
    <w:rsid w:val="764953E3"/>
    <w:rsid w:val="764B35A7"/>
    <w:rsid w:val="76AA4B6E"/>
    <w:rsid w:val="76B813A3"/>
    <w:rsid w:val="76C975A3"/>
    <w:rsid w:val="76F67CE8"/>
    <w:rsid w:val="77027649"/>
    <w:rsid w:val="771C04C5"/>
    <w:rsid w:val="773C6AD3"/>
    <w:rsid w:val="77813A29"/>
    <w:rsid w:val="77A14D18"/>
    <w:rsid w:val="785E10E2"/>
    <w:rsid w:val="78911745"/>
    <w:rsid w:val="78F4087E"/>
    <w:rsid w:val="79173F58"/>
    <w:rsid w:val="793F2DB8"/>
    <w:rsid w:val="795E2409"/>
    <w:rsid w:val="796F1A3B"/>
    <w:rsid w:val="797A41A5"/>
    <w:rsid w:val="79A75A35"/>
    <w:rsid w:val="79EB5648"/>
    <w:rsid w:val="7A185E53"/>
    <w:rsid w:val="7A5E1AFB"/>
    <w:rsid w:val="7A727261"/>
    <w:rsid w:val="7A7A03E3"/>
    <w:rsid w:val="7AB12585"/>
    <w:rsid w:val="7ACA4DD2"/>
    <w:rsid w:val="7ADB4738"/>
    <w:rsid w:val="7AFE6CE1"/>
    <w:rsid w:val="7B0B33B0"/>
    <w:rsid w:val="7B153C48"/>
    <w:rsid w:val="7B1A0C21"/>
    <w:rsid w:val="7B454A69"/>
    <w:rsid w:val="7B490003"/>
    <w:rsid w:val="7B6513FC"/>
    <w:rsid w:val="7BC115F5"/>
    <w:rsid w:val="7BEB607B"/>
    <w:rsid w:val="7BF5675A"/>
    <w:rsid w:val="7C1F5B42"/>
    <w:rsid w:val="7C5A119C"/>
    <w:rsid w:val="7C765948"/>
    <w:rsid w:val="7CA73825"/>
    <w:rsid w:val="7CD957B6"/>
    <w:rsid w:val="7CE278B6"/>
    <w:rsid w:val="7D110D89"/>
    <w:rsid w:val="7D180687"/>
    <w:rsid w:val="7D1D07C4"/>
    <w:rsid w:val="7D7273A5"/>
    <w:rsid w:val="7D772EB1"/>
    <w:rsid w:val="7D936313"/>
    <w:rsid w:val="7DAD56E3"/>
    <w:rsid w:val="7E0A4988"/>
    <w:rsid w:val="7E0F6FAC"/>
    <w:rsid w:val="7E156974"/>
    <w:rsid w:val="7E452C64"/>
    <w:rsid w:val="7E587ECB"/>
    <w:rsid w:val="7E5B411C"/>
    <w:rsid w:val="7E6003C4"/>
    <w:rsid w:val="7E7D60B6"/>
    <w:rsid w:val="7E95083A"/>
    <w:rsid w:val="7E9745B1"/>
    <w:rsid w:val="7EE74A83"/>
    <w:rsid w:val="7F1E7C29"/>
    <w:rsid w:val="7F4F3F78"/>
    <w:rsid w:val="7F68506C"/>
    <w:rsid w:val="7F84488F"/>
    <w:rsid w:val="7FEC650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FollowedHyperlink"/>
    <w:basedOn w:val="7"/>
    <w:qFormat/>
    <w:uiPriority w:val="0"/>
    <w:rPr>
      <w:color w:val="000000"/>
      <w:u w:val="none"/>
    </w:rPr>
  </w:style>
  <w:style w:type="character" w:styleId="9">
    <w:name w:val="Hyperlink"/>
    <w:basedOn w:val="7"/>
    <w:qFormat/>
    <w:uiPriority w:val="0"/>
    <w:rPr>
      <w:color w:val="000000"/>
      <w:u w:val="none"/>
    </w:rPr>
  </w:style>
  <w:style w:type="character" w:customStyle="1" w:styleId="10">
    <w:name w:val="font61"/>
    <w:basedOn w:val="7"/>
    <w:qFormat/>
    <w:uiPriority w:val="0"/>
    <w:rPr>
      <w:rFonts w:hint="default" w:ascii="Times New Roman" w:hAnsi="Times New Roman" w:cs="Times New Roman"/>
      <w:color w:val="000000"/>
      <w:sz w:val="20"/>
      <w:szCs w:val="20"/>
      <w:u w:val="none"/>
    </w:rPr>
  </w:style>
  <w:style w:type="character" w:customStyle="1" w:styleId="11">
    <w:name w:val="font41"/>
    <w:basedOn w:val="7"/>
    <w:qFormat/>
    <w:uiPriority w:val="0"/>
    <w:rPr>
      <w:rFonts w:hint="eastAsia" w:ascii="宋体" w:hAnsi="宋体" w:eastAsia="宋体" w:cs="宋体"/>
      <w:b/>
      <w:color w:val="000000"/>
      <w:sz w:val="20"/>
      <w:szCs w:val="20"/>
      <w:u w:val="none"/>
    </w:rPr>
  </w:style>
  <w:style w:type="character" w:customStyle="1" w:styleId="12">
    <w:name w:val="font01"/>
    <w:basedOn w:val="7"/>
    <w:qFormat/>
    <w:uiPriority w:val="0"/>
    <w:rPr>
      <w:rFonts w:hint="default" w:ascii="Times New Roman" w:hAnsi="Times New Roman" w:cs="Times New Roman"/>
      <w:color w:val="FF0000"/>
      <w:sz w:val="20"/>
      <w:szCs w:val="20"/>
      <w:u w:val="none"/>
    </w:rPr>
  </w:style>
  <w:style w:type="character" w:customStyle="1" w:styleId="13">
    <w:name w:val="font71"/>
    <w:basedOn w:val="7"/>
    <w:qFormat/>
    <w:uiPriority w:val="0"/>
    <w:rPr>
      <w:rFonts w:hint="eastAsia" w:ascii="宋体" w:hAnsi="宋体" w:eastAsia="宋体" w:cs="宋体"/>
      <w:color w:val="000000"/>
      <w:sz w:val="20"/>
      <w:szCs w:val="20"/>
      <w:u w:val="none"/>
    </w:rPr>
  </w:style>
  <w:style w:type="character" w:customStyle="1" w:styleId="14">
    <w:name w:val="font81"/>
    <w:basedOn w:val="7"/>
    <w:qFormat/>
    <w:uiPriority w:val="0"/>
    <w:rPr>
      <w:rFonts w:hint="eastAsia" w:ascii="宋体" w:hAnsi="宋体" w:eastAsia="宋体" w:cs="宋体"/>
      <w:color w:val="000000"/>
      <w:sz w:val="20"/>
      <w:szCs w:val="20"/>
      <w:u w:val="none"/>
    </w:rPr>
  </w:style>
  <w:style w:type="character" w:customStyle="1" w:styleId="15">
    <w:name w:val="font131"/>
    <w:basedOn w:val="7"/>
    <w:qFormat/>
    <w:uiPriority w:val="0"/>
    <w:rPr>
      <w:rFonts w:hint="eastAsia" w:ascii="宋体" w:hAnsi="宋体" w:eastAsia="宋体" w:cs="宋体"/>
      <w:color w:val="FF0000"/>
      <w:sz w:val="20"/>
      <w:szCs w:val="20"/>
      <w:u w:val="none"/>
    </w:rPr>
  </w:style>
  <w:style w:type="character" w:customStyle="1" w:styleId="16">
    <w:name w:val="font51"/>
    <w:basedOn w:val="7"/>
    <w:autoRedefine/>
    <w:qFormat/>
    <w:uiPriority w:val="0"/>
    <w:rPr>
      <w:rFonts w:hint="eastAsia" w:ascii="宋体" w:hAnsi="宋体" w:eastAsia="宋体" w:cs="宋体"/>
      <w:color w:val="000000"/>
      <w:sz w:val="20"/>
      <w:szCs w:val="20"/>
      <w:u w:val="none"/>
    </w:rPr>
  </w:style>
  <w:style w:type="character" w:customStyle="1" w:styleId="17">
    <w:name w:val="font3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158</Pages>
  <Words>170485</Words>
  <Characters>174503</Characters>
  <Lines>1363</Lines>
  <Paragraphs>383</Paragraphs>
  <TotalTime>1</TotalTime>
  <ScaleCrop>false</ScaleCrop>
  <LinksUpToDate>false</LinksUpToDate>
  <CharactersWithSpaces>175794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2019-07-17T04:45:00Z</dcterms:created>
  <dc:creator>sw1</dc:creator>
  <cp:lastModifiedBy>王应康</cp:lastModifiedBy>
  <cp:lastPrinted>2022-12-28T04:01:00Z</cp:lastPrinted>
  <dcterms:modified xsi:type="dcterms:W3CDTF">2024-01-16T01:34:05Z</dcterms:modified>
  <dc:title>14、县交通运输局权力清单和责任清单目录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8A699F428E7E4D2C8450F6ABA6632D15</vt:lpwstr>
  </property>
</Properties>
</file>